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976368" w:rsidRDefault="00976368"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976368" w:rsidRDefault="00976368"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2B69"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6AAC2CF5" w:rsidR="007270BE" w:rsidRPr="007F7B4D" w:rsidRDefault="00747180" w:rsidP="007270BE">
      <w:pPr>
        <w:pStyle w:val="Title"/>
        <w:rPr>
          <w:sz w:val="48"/>
          <w:szCs w:val="48"/>
        </w:rPr>
      </w:pPr>
      <w:r>
        <w:rPr>
          <w:sz w:val="48"/>
          <w:szCs w:val="48"/>
        </w:rPr>
        <w:t>April</w:t>
      </w:r>
      <w:r w:rsidR="005B3CE8" w:rsidRPr="007F7B4D">
        <w:rPr>
          <w:sz w:val="48"/>
          <w:szCs w:val="48"/>
        </w:rPr>
        <w:t xml:space="preserve"> 201</w:t>
      </w:r>
      <w:r w:rsidR="0075492F">
        <w:rPr>
          <w:sz w:val="48"/>
          <w:szCs w:val="48"/>
        </w:rPr>
        <w:t>8</w:t>
      </w:r>
      <w:r w:rsidR="00AD4C41" w:rsidRPr="007F7B4D">
        <w:rPr>
          <w:sz w:val="48"/>
          <w:szCs w:val="48"/>
        </w:rPr>
        <w:t xml:space="preserve"> </w:t>
      </w:r>
      <w:r w:rsidR="009577E5" w:rsidRPr="007F7B4D">
        <w:rPr>
          <w:sz w:val="48"/>
          <w:szCs w:val="48"/>
        </w:rPr>
        <w:t>APCD Data Release Notes</w:t>
      </w:r>
    </w:p>
    <w:p w14:paraId="783509D5" w14:textId="4B878CA8"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494379456"/>
      <w:r>
        <w:t>Opening Statement</w:t>
      </w:r>
      <w:bookmarkEnd w:id="0"/>
      <w:bookmarkEnd w:id="1"/>
      <w:bookmarkEnd w:id="2"/>
      <w:bookmarkEnd w:id="3"/>
      <w:bookmarkEnd w:id="4"/>
      <w:bookmarkEnd w:id="5"/>
      <w:bookmarkEnd w:id="6"/>
      <w:r>
        <w:t xml:space="preserve"> </w:t>
      </w:r>
    </w:p>
    <w:p w14:paraId="49B60D8C" w14:textId="07831CFE" w:rsidR="00910133" w:rsidRDefault="009148FD" w:rsidP="0076617E">
      <w:r w:rsidRPr="009148FD">
        <w:t>This release contains</w:t>
      </w:r>
      <w:r w:rsidR="00910133">
        <w:t xml:space="preserve"> the following data:</w:t>
      </w:r>
    </w:p>
    <w:p w14:paraId="2CB18EFD" w14:textId="0DCAF782" w:rsidR="00910133" w:rsidRDefault="00B57347" w:rsidP="001B7A7C">
      <w:pPr>
        <w:pStyle w:val="ListParagraph"/>
        <w:numPr>
          <w:ilvl w:val="0"/>
          <w:numId w:val="15"/>
        </w:numPr>
      </w:pPr>
      <w:r>
        <w:t xml:space="preserve">2017 </w:t>
      </w:r>
      <w:r w:rsidR="0013297C">
        <w:t>Q</w:t>
      </w:r>
      <w:r w:rsidR="00747180">
        <w:t>4</w:t>
      </w:r>
      <w:r w:rsidR="009148FD">
        <w:t xml:space="preserve"> </w:t>
      </w:r>
      <w:r w:rsidR="00A66EF9">
        <w:t>C</w:t>
      </w:r>
      <w:r w:rsidR="00A66EF9" w:rsidRPr="009148FD">
        <w:t xml:space="preserve">ommercial </w:t>
      </w:r>
      <w:r w:rsidR="009148FD">
        <w:t xml:space="preserve">data </w:t>
      </w:r>
    </w:p>
    <w:p w14:paraId="250D0973" w14:textId="33ED3E59" w:rsidR="00910133" w:rsidRDefault="00B57347" w:rsidP="001B7A7C">
      <w:pPr>
        <w:pStyle w:val="ListParagraph"/>
        <w:numPr>
          <w:ilvl w:val="0"/>
          <w:numId w:val="15"/>
        </w:numPr>
      </w:pPr>
      <w:r>
        <w:t xml:space="preserve">2017 </w:t>
      </w:r>
      <w:r w:rsidR="0013297C">
        <w:t>Q</w:t>
      </w:r>
      <w:r w:rsidR="00747180">
        <w:t>4</w:t>
      </w:r>
      <w:r>
        <w:t xml:space="preserve"> </w:t>
      </w:r>
      <w:r w:rsidR="009148FD" w:rsidRPr="009148FD">
        <w:t>MaineCare (Medicaid) data</w:t>
      </w:r>
      <w:r w:rsidR="006D7FB5">
        <w:t xml:space="preserve"> </w:t>
      </w:r>
    </w:p>
    <w:p w14:paraId="301EA0EC" w14:textId="60C153F4" w:rsidR="00B83FDF" w:rsidRPr="000B4627" w:rsidRDefault="00B83FDF" w:rsidP="007225D5">
      <w:pPr>
        <w:pStyle w:val="Heading2"/>
        <w:rPr>
          <w:b/>
        </w:rPr>
      </w:pPr>
      <w:r w:rsidRPr="000B4627">
        <w:rPr>
          <w:b/>
        </w:rPr>
        <w:t>New Medical Claim Consolidation Table</w:t>
      </w:r>
    </w:p>
    <w:p w14:paraId="66250948" w14:textId="645C7720" w:rsidR="00B83FDF" w:rsidRDefault="00B83FDF" w:rsidP="00247201">
      <w:r>
        <w:t xml:space="preserve">Based on feedback from </w:t>
      </w:r>
      <w:r w:rsidRPr="00B83FDF">
        <w:t xml:space="preserve">MHDO data </w:t>
      </w:r>
      <w:r>
        <w:t>users we have developed and are releasing</w:t>
      </w:r>
      <w:r w:rsidRPr="00B83FDF">
        <w:t xml:space="preserve"> "Claim Consolidation" information for medical claims</w:t>
      </w:r>
      <w:r>
        <w:t xml:space="preserve"> for the first time with this release. This involves </w:t>
      </w:r>
      <w:r w:rsidRPr="00B83FDF">
        <w:t xml:space="preserve">providing information on which claim lines should be included to form "the final version" of the claim. </w:t>
      </w:r>
      <w:r>
        <w:t>Delivering</w:t>
      </w:r>
      <w:r w:rsidRPr="00B83FDF">
        <w:t xml:space="preserve"> this level of information </w:t>
      </w:r>
      <w:r>
        <w:t>will allow</w:t>
      </w:r>
      <w:r w:rsidRPr="00B83FDF">
        <w:t xml:space="preserve"> data users to more quickly exclude claim lines that have been reversed or reissued.</w:t>
      </w:r>
    </w:p>
    <w:p w14:paraId="294B86C9" w14:textId="5883460C" w:rsidR="00BE0B51" w:rsidRDefault="00A21B28" w:rsidP="00BE0B51">
      <w:r>
        <w:t>MaineCare and commercial payers</w:t>
      </w:r>
      <w:r w:rsidR="00BE0B51">
        <w:t xml:space="preserve"> occasionally issue adjustments or reversals to previously paid medical claims. Past analysis has shown that adjustments happen with </w:t>
      </w:r>
      <w:r w:rsidR="00BE0B51">
        <w:rPr>
          <w:b/>
        </w:rPr>
        <w:t xml:space="preserve">less than 3% </w:t>
      </w:r>
      <w:r w:rsidR="00BE0B51">
        <w:t>of the commercial claims and the claims that get reversed are more likely to get reversed multiple t</w:t>
      </w:r>
      <w:r w:rsidR="000B4627">
        <w:t xml:space="preserve">imes. According to MHDO </w:t>
      </w:r>
      <w:r w:rsidR="00BE0B51">
        <w:t>Rule Chapter 243 and the ASC X12 837 standard each version of the claim should be fully reversed before new claim lines are issued. However, of the top five</w:t>
      </w:r>
      <w:r w:rsidR="000B4627">
        <w:t xml:space="preserve"> commercial</w:t>
      </w:r>
      <w:r w:rsidR="00BE0B51">
        <w:t xml:space="preserve"> payers</w:t>
      </w:r>
      <w:r w:rsidR="000B4627">
        <w:t xml:space="preserve"> which represent approximately 80% of the commercial claims data</w:t>
      </w:r>
      <w:r w:rsidR="00BE0B51">
        <w:t>, the MHDO is aware of one that is not able to do this. Aetna has provided the MHDO with their custom versioning logic which allows the MHDO to determine the final version of the claim in these cases. When there is payer-specific logic, MHDO will use it instead of the standard versioning method.</w:t>
      </w:r>
      <w:r w:rsidR="00002EEE">
        <w:t xml:space="preserve"> By default, however, the version of the claim with the latest paid date will be considered the final version of the claim.</w:t>
      </w:r>
    </w:p>
    <w:p w14:paraId="517E9A0C" w14:textId="77777777" w:rsidR="00BE0B51" w:rsidRDefault="00BE0B51" w:rsidP="00BE0B51">
      <w:r>
        <w:t>In some cases, the most recent version of a claim will be the reversal—the reissue of the new claim lines may have been issued under a new claim number, for instance. In these cases, the original claim will include both the most recent set of reversals and the previous set of non-reversals, essentially "zeroing out" the claim.</w:t>
      </w:r>
    </w:p>
    <w:p w14:paraId="4628E52D" w14:textId="77777777" w:rsidR="00C40BB2" w:rsidRDefault="00C40BB2" w:rsidP="00BE0B51">
      <w:pPr>
        <w:rPr>
          <w:i/>
        </w:rPr>
      </w:pPr>
    </w:p>
    <w:p w14:paraId="7C340501" w14:textId="77777777" w:rsidR="00C40BB2" w:rsidRDefault="00C40BB2" w:rsidP="00BE0B51">
      <w:pPr>
        <w:rPr>
          <w:i/>
        </w:rPr>
      </w:pPr>
    </w:p>
    <w:p w14:paraId="00E88DB6" w14:textId="29ECCAFD" w:rsidR="00BE0B51" w:rsidRPr="00BE0B51" w:rsidRDefault="00BE0B51" w:rsidP="00BE0B51">
      <w:pPr>
        <w:rPr>
          <w:i/>
        </w:rPr>
      </w:pPr>
      <w:r w:rsidRPr="00BE0B51">
        <w:rPr>
          <w:i/>
        </w:rPr>
        <w:lastRenderedPageBreak/>
        <w:t>Claim Consolidation Table Example</w:t>
      </w:r>
    </w:p>
    <w:tbl>
      <w:tblPr>
        <w:tblStyle w:val="LightList1"/>
        <w:tblW w:w="0" w:type="auto"/>
        <w:tblLook w:val="04A0" w:firstRow="1" w:lastRow="0" w:firstColumn="1" w:lastColumn="0" w:noHBand="0" w:noVBand="1"/>
      </w:tblPr>
      <w:tblGrid>
        <w:gridCol w:w="4671"/>
        <w:gridCol w:w="4669"/>
      </w:tblGrid>
      <w:tr w:rsidR="00BE0B51" w14:paraId="19ED3BD3" w14:textId="77777777" w:rsidTr="00235B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hideMark/>
          </w:tcPr>
          <w:p w14:paraId="7491404D" w14:textId="77777777" w:rsidR="00BE0B51" w:rsidRPr="00235B7D" w:rsidRDefault="00BE0B51">
            <w:r w:rsidRPr="00235B7D">
              <w:t>MC907_MHDO_Claim</w:t>
            </w:r>
          </w:p>
        </w:tc>
        <w:tc>
          <w:tcPr>
            <w:tcW w:w="4675" w:type="dxa"/>
            <w:hideMark/>
          </w:tcPr>
          <w:p w14:paraId="035CCB3B" w14:textId="77777777" w:rsidR="00BE0B51" w:rsidRDefault="00BE0B51">
            <w:pPr>
              <w:cnfStyle w:val="100000000000" w:firstRow="1" w:lastRow="0" w:firstColumn="0" w:lastColumn="0" w:oddVBand="0" w:evenVBand="0" w:oddHBand="0" w:evenHBand="0" w:firstRowFirstColumn="0" w:firstRowLastColumn="0" w:lastRowFirstColumn="0" w:lastRowLastColumn="0"/>
            </w:pPr>
            <w:r>
              <w:t>MC902_IDN</w:t>
            </w:r>
          </w:p>
        </w:tc>
      </w:tr>
      <w:tr w:rsidR="00BE0B51" w14:paraId="248DCF08" w14:textId="77777777" w:rsidTr="00BE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3D1CD9A1" w14:textId="77777777" w:rsidR="00BE0B51" w:rsidRDefault="00BE0B51">
            <w:pPr>
              <w:rPr>
                <w:b w:val="0"/>
              </w:rPr>
            </w:pPr>
            <w:r>
              <w:rPr>
                <w:b w:val="0"/>
              </w:rPr>
              <w:t>15434324</w:t>
            </w:r>
          </w:p>
        </w:tc>
        <w:tc>
          <w:tcPr>
            <w:tcW w:w="4675" w:type="dxa"/>
            <w:hideMark/>
          </w:tcPr>
          <w:p w14:paraId="16D5D660" w14:textId="77777777" w:rsidR="00BE0B51" w:rsidRDefault="00BE0B51">
            <w:pPr>
              <w:cnfStyle w:val="000000100000" w:firstRow="0" w:lastRow="0" w:firstColumn="0" w:lastColumn="0" w:oddVBand="0" w:evenVBand="0" w:oddHBand="1" w:evenHBand="0" w:firstRowFirstColumn="0" w:firstRowLastColumn="0" w:lastRowFirstColumn="0" w:lastRowLastColumn="0"/>
            </w:pPr>
            <w:r>
              <w:t>9854741</w:t>
            </w:r>
          </w:p>
        </w:tc>
      </w:tr>
      <w:tr w:rsidR="00BE0B51" w14:paraId="2EDC731D" w14:textId="77777777" w:rsidTr="00BE0B51">
        <w:tc>
          <w:tcPr>
            <w:cnfStyle w:val="001000000000" w:firstRow="0" w:lastRow="0" w:firstColumn="1" w:lastColumn="0" w:oddVBand="0" w:evenVBand="0" w:oddHBand="0" w:evenHBand="0" w:firstRowFirstColumn="0" w:firstRowLastColumn="0" w:lastRowFirstColumn="0" w:lastRowLastColumn="0"/>
            <w:tcW w:w="4675" w:type="dxa"/>
            <w:hideMark/>
          </w:tcPr>
          <w:p w14:paraId="6F4C3B8C" w14:textId="77777777" w:rsidR="00BE0B51" w:rsidRDefault="00BE0B51">
            <w:pPr>
              <w:rPr>
                <w:b w:val="0"/>
              </w:rPr>
            </w:pPr>
            <w:r>
              <w:rPr>
                <w:b w:val="0"/>
              </w:rPr>
              <w:t>15434324</w:t>
            </w:r>
          </w:p>
        </w:tc>
        <w:tc>
          <w:tcPr>
            <w:tcW w:w="4675" w:type="dxa"/>
            <w:hideMark/>
          </w:tcPr>
          <w:p w14:paraId="5A955B4D" w14:textId="77777777" w:rsidR="00BE0B51" w:rsidRDefault="00BE0B51">
            <w:pPr>
              <w:cnfStyle w:val="000000000000" w:firstRow="0" w:lastRow="0" w:firstColumn="0" w:lastColumn="0" w:oddVBand="0" w:evenVBand="0" w:oddHBand="0" w:evenHBand="0" w:firstRowFirstColumn="0" w:firstRowLastColumn="0" w:lastRowFirstColumn="0" w:lastRowLastColumn="0"/>
            </w:pPr>
            <w:r>
              <w:t>9854742</w:t>
            </w:r>
          </w:p>
        </w:tc>
      </w:tr>
      <w:tr w:rsidR="00BE0B51" w14:paraId="68CF3A79" w14:textId="77777777" w:rsidTr="00BE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5A38E6B7" w14:textId="77777777" w:rsidR="00BE0B51" w:rsidRDefault="00BE0B51">
            <w:pPr>
              <w:rPr>
                <w:b w:val="0"/>
              </w:rPr>
            </w:pPr>
            <w:r>
              <w:rPr>
                <w:b w:val="0"/>
              </w:rPr>
              <w:t>15434324</w:t>
            </w:r>
          </w:p>
        </w:tc>
        <w:tc>
          <w:tcPr>
            <w:tcW w:w="4675" w:type="dxa"/>
            <w:hideMark/>
          </w:tcPr>
          <w:p w14:paraId="53F7E9C0" w14:textId="77777777" w:rsidR="00BE0B51" w:rsidRDefault="00BE0B51">
            <w:pPr>
              <w:cnfStyle w:val="000000100000" w:firstRow="0" w:lastRow="0" w:firstColumn="0" w:lastColumn="0" w:oddVBand="0" w:evenVBand="0" w:oddHBand="1" w:evenHBand="0" w:firstRowFirstColumn="0" w:firstRowLastColumn="0" w:lastRowFirstColumn="0" w:lastRowLastColumn="0"/>
            </w:pPr>
            <w:r>
              <w:t>9854743</w:t>
            </w:r>
          </w:p>
        </w:tc>
      </w:tr>
      <w:tr w:rsidR="00BE0B51" w14:paraId="2F063F54" w14:textId="77777777" w:rsidTr="00BE0B51">
        <w:tc>
          <w:tcPr>
            <w:cnfStyle w:val="001000000000" w:firstRow="0" w:lastRow="0" w:firstColumn="1" w:lastColumn="0" w:oddVBand="0" w:evenVBand="0" w:oddHBand="0" w:evenHBand="0" w:firstRowFirstColumn="0" w:firstRowLastColumn="0" w:lastRowFirstColumn="0" w:lastRowLastColumn="0"/>
            <w:tcW w:w="4675" w:type="dxa"/>
            <w:hideMark/>
          </w:tcPr>
          <w:p w14:paraId="710317FC" w14:textId="77777777" w:rsidR="00BE0B51" w:rsidRDefault="00BE0B51">
            <w:pPr>
              <w:rPr>
                <w:b w:val="0"/>
              </w:rPr>
            </w:pPr>
            <w:r>
              <w:rPr>
                <w:b w:val="0"/>
              </w:rPr>
              <w:t>15434325</w:t>
            </w:r>
          </w:p>
        </w:tc>
        <w:tc>
          <w:tcPr>
            <w:tcW w:w="4675" w:type="dxa"/>
            <w:hideMark/>
          </w:tcPr>
          <w:p w14:paraId="1EBC0B32" w14:textId="77777777" w:rsidR="00BE0B51" w:rsidRDefault="00BE0B51">
            <w:pPr>
              <w:cnfStyle w:val="000000000000" w:firstRow="0" w:lastRow="0" w:firstColumn="0" w:lastColumn="0" w:oddVBand="0" w:evenVBand="0" w:oddHBand="0" w:evenHBand="0" w:firstRowFirstColumn="0" w:firstRowLastColumn="0" w:lastRowFirstColumn="0" w:lastRowLastColumn="0"/>
            </w:pPr>
            <w:r>
              <w:t>56849847</w:t>
            </w:r>
          </w:p>
        </w:tc>
      </w:tr>
      <w:tr w:rsidR="00BE0B51" w14:paraId="64E5B68B" w14:textId="77777777" w:rsidTr="00BE0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1DB83BE8" w14:textId="77777777" w:rsidR="00BE0B51" w:rsidRDefault="00BE0B51">
            <w:pPr>
              <w:rPr>
                <w:b w:val="0"/>
              </w:rPr>
            </w:pPr>
            <w:r>
              <w:rPr>
                <w:b w:val="0"/>
              </w:rPr>
              <w:t>15434325</w:t>
            </w:r>
          </w:p>
        </w:tc>
        <w:tc>
          <w:tcPr>
            <w:tcW w:w="4675" w:type="dxa"/>
            <w:hideMark/>
          </w:tcPr>
          <w:p w14:paraId="3FDEE436" w14:textId="77777777" w:rsidR="00BE0B51" w:rsidRDefault="00BE0B51">
            <w:pPr>
              <w:cnfStyle w:val="000000100000" w:firstRow="0" w:lastRow="0" w:firstColumn="0" w:lastColumn="0" w:oddVBand="0" w:evenVBand="0" w:oddHBand="1" w:evenHBand="0" w:firstRowFirstColumn="0" w:firstRowLastColumn="0" w:lastRowFirstColumn="0" w:lastRowLastColumn="0"/>
            </w:pPr>
            <w:r>
              <w:t>56849848</w:t>
            </w:r>
          </w:p>
        </w:tc>
      </w:tr>
      <w:tr w:rsidR="00BE0B51" w14:paraId="7C0A2688" w14:textId="77777777" w:rsidTr="00BE0B51">
        <w:tc>
          <w:tcPr>
            <w:cnfStyle w:val="001000000000" w:firstRow="0" w:lastRow="0" w:firstColumn="1" w:lastColumn="0" w:oddVBand="0" w:evenVBand="0" w:oddHBand="0" w:evenHBand="0" w:firstRowFirstColumn="0" w:firstRowLastColumn="0" w:lastRowFirstColumn="0" w:lastRowLastColumn="0"/>
            <w:tcW w:w="4675" w:type="dxa"/>
            <w:hideMark/>
          </w:tcPr>
          <w:p w14:paraId="5B98E4E9" w14:textId="77777777" w:rsidR="00BE0B51" w:rsidRDefault="00BE0B51">
            <w:pPr>
              <w:rPr>
                <w:b w:val="0"/>
              </w:rPr>
            </w:pPr>
            <w:r>
              <w:rPr>
                <w:b w:val="0"/>
              </w:rPr>
              <w:t>15434325</w:t>
            </w:r>
          </w:p>
        </w:tc>
        <w:tc>
          <w:tcPr>
            <w:tcW w:w="4675" w:type="dxa"/>
            <w:hideMark/>
          </w:tcPr>
          <w:p w14:paraId="1392A680" w14:textId="77777777" w:rsidR="00BE0B51" w:rsidRDefault="00BE0B51">
            <w:pPr>
              <w:cnfStyle w:val="000000000000" w:firstRow="0" w:lastRow="0" w:firstColumn="0" w:lastColumn="0" w:oddVBand="0" w:evenVBand="0" w:oddHBand="0" w:evenHBand="0" w:firstRowFirstColumn="0" w:firstRowLastColumn="0" w:lastRowFirstColumn="0" w:lastRowLastColumn="0"/>
            </w:pPr>
            <w:r>
              <w:t>56849849</w:t>
            </w:r>
          </w:p>
        </w:tc>
      </w:tr>
    </w:tbl>
    <w:p w14:paraId="0E4D95B8" w14:textId="77777777" w:rsidR="00BE0B51" w:rsidRDefault="00BE0B51" w:rsidP="00BE0B51"/>
    <w:p w14:paraId="261DABF1" w14:textId="4E4A2A82" w:rsidR="00BE0B51" w:rsidRDefault="00BE0B51" w:rsidP="00BE0B51">
      <w:r>
        <w:t>In the above example, claim detail lines associated with two claims are shown: 15434324 and 15434325. Each of these claims has three claim detail lines associated with it. Performing an inner join of this table to the medical claims detail table on the MC902_IDN field will restrict the detail to only detail lines that in the final version of the claim.</w:t>
      </w:r>
    </w:p>
    <w:p w14:paraId="4A52E09D" w14:textId="056776D4" w:rsidR="00BE0B51" w:rsidRPr="00B83FDF" w:rsidRDefault="00BE0B51" w:rsidP="00247201">
      <w:r>
        <w:t xml:space="preserve">As the MHDO receives new data, the set of "final claim lines" may change for a claim. The MHDO </w:t>
      </w:r>
      <w:r w:rsidR="000B4627">
        <w:t xml:space="preserve">will </w:t>
      </w:r>
      <w:r>
        <w:t>distribute a full refresh of the Claim Consolidation table with every data release.</w:t>
      </w:r>
    </w:p>
    <w:p w14:paraId="74A3E1F8" w14:textId="56C9D251" w:rsidR="007225D5" w:rsidRDefault="00DD5FB2" w:rsidP="00DD5FB2">
      <w:pPr>
        <w:pStyle w:val="Heading2"/>
      </w:pPr>
      <w:r>
        <w:t>Reminders</w:t>
      </w:r>
    </w:p>
    <w:p w14:paraId="1CFDAD2F" w14:textId="44651358" w:rsidR="00EA1EDE" w:rsidRDefault="00EA1EDE" w:rsidP="00247201">
      <w:pPr>
        <w:rPr>
          <w:b/>
        </w:rPr>
      </w:pPr>
      <w:r>
        <w:rPr>
          <w:b/>
        </w:rPr>
        <w:t xml:space="preserve">Note:  The next three issues were included in the </w:t>
      </w:r>
      <w:r w:rsidR="00747180">
        <w:rPr>
          <w:b/>
        </w:rPr>
        <w:t>February 2018</w:t>
      </w:r>
      <w:r>
        <w:rPr>
          <w:b/>
        </w:rPr>
        <w:t xml:space="preserve"> APCD Data Release Notes.  We are </w:t>
      </w:r>
      <w:r w:rsidR="005A710F">
        <w:rPr>
          <w:b/>
        </w:rPr>
        <w:t xml:space="preserve">also </w:t>
      </w:r>
      <w:r>
        <w:rPr>
          <w:b/>
        </w:rPr>
        <w:t>including the</w:t>
      </w:r>
      <w:r w:rsidR="005A710F">
        <w:rPr>
          <w:b/>
        </w:rPr>
        <w:t>m here</w:t>
      </w:r>
      <w:r>
        <w:rPr>
          <w:b/>
        </w:rPr>
        <w:t xml:space="preserve"> </w:t>
      </w:r>
      <w:r w:rsidR="005A710F">
        <w:rPr>
          <w:b/>
        </w:rPr>
        <w:t>due to their critical importance</w:t>
      </w:r>
      <w:r>
        <w:rPr>
          <w:b/>
        </w:rPr>
        <w:t>.</w:t>
      </w:r>
    </w:p>
    <w:p w14:paraId="1D1ED4AC" w14:textId="04C1E1BC"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6B8AA7AD" w14:textId="1043DA48" w:rsidR="004C30B5" w:rsidRPr="004C30B5" w:rsidRDefault="00F71317" w:rsidP="004C30B5">
      <w:r w:rsidRPr="004C30B5">
        <w:t xml:space="preserve">The Department of Health and Human Services (HHS) issued the final rule to update and modernize the Confidentiality of Alcohol and Drug Abuse Patient Records, 42 CFR Part 2. The regulations became effective as of </w:t>
      </w:r>
      <w:r w:rsidR="009B5749" w:rsidRPr="004C30B5">
        <w:t xml:space="preserve">March 21, 2017.  </w:t>
      </w:r>
      <w:r w:rsidR="00E71D56" w:rsidRPr="004C30B5">
        <w:t xml:space="preserve"> In general, the 42 CFR Part 2 rule limits data shared about a substance use disorder (SUD) service by a Part 2 Provider</w:t>
      </w:r>
      <w:r w:rsidR="00EB2F7E">
        <w:t>,</w:t>
      </w:r>
      <w:r w:rsidR="00E71D56" w:rsidRPr="004C30B5">
        <w:t xml:space="preserve"> as well as other lawful holders of data related to services rendered by Part 2 providers.</w:t>
      </w:r>
    </w:p>
    <w:p w14:paraId="401708CA" w14:textId="335FCDE1" w:rsidR="00F71317" w:rsidRDefault="00DF0013" w:rsidP="00DF0013">
      <w:r>
        <w:t>The original proposal the MHDO made to the payers</w:t>
      </w:r>
      <w:r w:rsidR="00F71317">
        <w:t xml:space="preserve"> (who are </w:t>
      </w:r>
      <w:r w:rsidR="009B5749">
        <w:t xml:space="preserve">considered lawful holders of the data and are </w:t>
      </w:r>
      <w:r w:rsidR="00F71317">
        <w:t>the entities that are required to comply with the provisions in 42</w:t>
      </w:r>
      <w:r w:rsidR="00EB2F7E">
        <w:t xml:space="preserve"> CFR</w:t>
      </w:r>
      <w:r w:rsidR="00F71317">
        <w:t xml:space="preserve"> Part 2)</w:t>
      </w:r>
      <w:r>
        <w:t xml:space="preserve"> submitting data to the MHDO was to establish a uniform approach regarding the redaction of substance abuse claims that complies with the requir</w:t>
      </w:r>
      <w:r w:rsidR="004C30B5">
        <w:t xml:space="preserve">ements in 42 CFR Part 2.  </w:t>
      </w:r>
      <w:r>
        <w:t xml:space="preserve">CMS/ResDAC </w:t>
      </w:r>
      <w:r w:rsidR="00F71317">
        <w:t>has</w:t>
      </w:r>
      <w:r>
        <w:t xml:space="preserve"> created a filter that </w:t>
      </w:r>
      <w:r w:rsidR="006A2A28">
        <w:t>flags and suppresses</w:t>
      </w:r>
      <w:r>
        <w:t xml:space="preserve"> claim lines containing SUD</w:t>
      </w:r>
      <w:r w:rsidR="006A2A28">
        <w:t>-</w:t>
      </w:r>
      <w:r>
        <w:t>related codes prior to releasing Medicare</w:t>
      </w:r>
      <w:r w:rsidR="00F71317">
        <w:t xml:space="preserve"> claims files to the MHDO.  A description of the policy and a listing of the codes used for redaction </w:t>
      </w:r>
      <w:r w:rsidR="006A2A28">
        <w:t>are</w:t>
      </w:r>
      <w:r w:rsidR="00F71317">
        <w:t xml:space="preserve"> found here: </w:t>
      </w:r>
      <w:hyperlink r:id="rId12" w:history="1">
        <w:r w:rsidR="00F71317" w:rsidRPr="00A31B04">
          <w:rPr>
            <w:rStyle w:val="Hyperlink"/>
          </w:rPr>
          <w:t>https://www.resdac.org/resconnect/articles/203</w:t>
        </w:r>
      </w:hyperlink>
      <w:r w:rsidR="009B5749">
        <w:t xml:space="preserve">   </w:t>
      </w:r>
    </w:p>
    <w:p w14:paraId="7B5DE4A3" w14:textId="48B115E7" w:rsidR="00305763" w:rsidRDefault="009B5749" w:rsidP="00305763">
      <w:pPr>
        <w:rPr>
          <w:b/>
        </w:rPr>
      </w:pPr>
      <w:r>
        <w:t>Unfortunately,</w:t>
      </w:r>
      <w:r w:rsidR="00E71D56">
        <w:t xml:space="preserve"> due to</w:t>
      </w:r>
      <w:r>
        <w:t xml:space="preserve"> the lack of clarity in the Rule</w:t>
      </w:r>
      <w:r w:rsidR="006A2A28">
        <w:t xml:space="preserve"> -- </w:t>
      </w:r>
      <w:r>
        <w:t xml:space="preserve">and </w:t>
      </w:r>
      <w:r w:rsidR="00305763">
        <w:t xml:space="preserve">to date </w:t>
      </w:r>
      <w:r>
        <w:t xml:space="preserve">no endorsement from SAMSHA on the use of the CMS/RasDAC </w:t>
      </w:r>
      <w:r w:rsidR="00305763">
        <w:t>filter</w:t>
      </w:r>
      <w:r w:rsidR="006A2A28">
        <w:t xml:space="preserve"> -- </w:t>
      </w:r>
      <w:r w:rsidR="00305763">
        <w:t>payers</w:t>
      </w:r>
      <w:r w:rsidR="00E71D56">
        <w:t xml:space="preserve"> are applying their own set of codes</w:t>
      </w:r>
      <w:r w:rsidR="00305763">
        <w:t>/filter</w:t>
      </w:r>
      <w:r w:rsidR="006A2A28">
        <w:t>s</w:t>
      </w:r>
      <w:r w:rsidR="00305763">
        <w:t xml:space="preserve"> to their data before submitting claims data to the MHDO.   In some cases, payers are suppressing data that is not protected under this Rule. </w:t>
      </w:r>
      <w:r w:rsidR="00305763" w:rsidRPr="004C30B5">
        <w:rPr>
          <w:b/>
        </w:rPr>
        <w:t>Impact of SAMHSA</w:t>
      </w:r>
      <w:r w:rsidR="00305763">
        <w:t xml:space="preserve"> </w:t>
      </w:r>
      <w:r w:rsidR="00305763">
        <w:rPr>
          <w:b/>
        </w:rPr>
        <w:t>42 CFR Part 2 on MHDO Historical Claims Data</w:t>
      </w:r>
    </w:p>
    <w:p w14:paraId="3554068D" w14:textId="4CA22CD6" w:rsidR="00305763" w:rsidRDefault="00305763" w:rsidP="00305763">
      <w:r>
        <w:lastRenderedPageBreak/>
        <w:t xml:space="preserve">The </w:t>
      </w:r>
      <w:r w:rsidRPr="00D026F7">
        <w:t xml:space="preserve">MHDO </w:t>
      </w:r>
      <w:r>
        <w:t>has applied the CMS/ResDAC filter to our historical claims data, which means we have removed any claim lines that</w:t>
      </w:r>
      <w:r w:rsidRPr="00164FF7">
        <w:t xml:space="preserve"> have </w:t>
      </w:r>
      <w:r>
        <w:t xml:space="preserve">a code that is included on the </w:t>
      </w:r>
      <w:r w:rsidRPr="00164FF7">
        <w:t>redaction list. We leave any portion of a claim that doesn’t</w:t>
      </w:r>
      <w:r w:rsidR="000B4627">
        <w:t xml:space="preserve"> include one of these</w:t>
      </w:r>
      <w:r w:rsidRPr="00164FF7">
        <w:t xml:space="preserve"> codes.</w:t>
      </w:r>
      <w:r>
        <w:t xml:space="preserve"> </w:t>
      </w:r>
    </w:p>
    <w:p w14:paraId="7E91AC50" w14:textId="793A5ACB" w:rsidR="00947F7E" w:rsidRDefault="00305763" w:rsidP="00947F7E">
      <w:r>
        <w:t xml:space="preserve">The MHDO is working with the National Association of Health Data Organizations and other </w:t>
      </w:r>
      <w:r w:rsidR="00E818D2">
        <w:t>s</w:t>
      </w:r>
      <w:r>
        <w:t>tates across the country to raise issues and concerns specific to this rule with SAMSHA</w:t>
      </w:r>
      <w:r w:rsidR="0040398C">
        <w:t xml:space="preserve"> in hope </w:t>
      </w:r>
      <w:r w:rsidR="007235F7">
        <w:t>of</w:t>
      </w:r>
      <w:r w:rsidR="0040398C">
        <w:t xml:space="preserve"> clarification on how best to proceed.  </w:t>
      </w:r>
    </w:p>
    <w:p w14:paraId="3448B9AC" w14:textId="7C230135"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r>
        <w:rPr>
          <w:b/>
        </w:rPr>
        <w:t xml:space="preserve"> </w:t>
      </w:r>
    </w:p>
    <w:p w14:paraId="5265C3E3" w14:textId="024209FA" w:rsidR="003F58BA" w:rsidRDefault="00C049AA" w:rsidP="00BD1DD6">
      <w:r>
        <w:t xml:space="preserve">MHDO </w:t>
      </w:r>
      <w:r w:rsidR="00A37375">
        <w:t xml:space="preserve">data users </w:t>
      </w:r>
      <w:r w:rsidR="001078A9">
        <w:t>raised the question about</w:t>
      </w:r>
      <w:r w:rsidR="00A37375">
        <w:t xml:space="preserve"> </w:t>
      </w:r>
      <w:r w:rsidR="001078A9">
        <w:t>how best</w:t>
      </w:r>
      <w:r w:rsidR="00A37375">
        <w:t xml:space="preserve"> to do </w:t>
      </w:r>
      <w:r>
        <w:t>a</w:t>
      </w:r>
      <w:r w:rsidR="00A37375">
        <w:t xml:space="preserve"> trend analysis </w:t>
      </w:r>
      <w:r w:rsidR="001078A9">
        <w:t>post Gobeille.</w:t>
      </w:r>
      <w:r w:rsidR="00A37375">
        <w:t xml:space="preserve"> </w:t>
      </w:r>
      <w:r w:rsidR="00650DDE">
        <w:t xml:space="preserve">While the mix </w:t>
      </w:r>
      <w:r w:rsidR="000B4627">
        <w:t xml:space="preserve">of commercial </w:t>
      </w:r>
      <w:r w:rsidR="007235F7">
        <w:t xml:space="preserve">claims for </w:t>
      </w:r>
      <w:r w:rsidR="00650DDE">
        <w:t>self-funded</w:t>
      </w:r>
      <w:r w:rsidR="001078A9">
        <w:t xml:space="preserve"> ERISA</w:t>
      </w:r>
      <w:r w:rsidR="00650DDE">
        <w:t xml:space="preserve"> plans</w:t>
      </w:r>
      <w:r w:rsidR="007235F7">
        <w:t xml:space="preserve"> and fully insured</w:t>
      </w:r>
      <w:r w:rsidR="000B4627">
        <w:t xml:space="preserve"> plans</w:t>
      </w:r>
      <w:r w:rsidR="00650DDE">
        <w:t xml:space="preserve"> included in the APCD</w:t>
      </w:r>
      <w:r w:rsidR="001078A9">
        <w:t xml:space="preserve"> varies over time (see </w:t>
      </w:r>
      <w:r w:rsidR="005E3893">
        <w:t>the MHDO Payer Index</w:t>
      </w:r>
      <w:r w:rsidR="001078A9">
        <w:t>)</w:t>
      </w:r>
      <w:r w:rsidR="00DF6D3F">
        <w:t xml:space="preserve"> </w:t>
      </w:r>
      <w:r w:rsidR="00650DDE">
        <w:t>the Gobeille decision</w:t>
      </w:r>
      <w:r w:rsidR="000B4627">
        <w:t xml:space="preserve"> caused many self-funded ERISA plans to stop submitting claims data to the MHDO</w:t>
      </w:r>
      <w:r w:rsidR="00B40936">
        <w:t xml:space="preserve"> as of December 2016.</w:t>
      </w:r>
      <w:r w:rsidR="00650DDE">
        <w:t xml:space="preserve"> </w:t>
      </w:r>
      <w:r w:rsidR="000B4627">
        <w:t xml:space="preserve">  </w:t>
      </w:r>
    </w:p>
    <w:p w14:paraId="35DEAF15" w14:textId="56318642" w:rsidR="003F58BA"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in the 2015/16 MHDO APCD that discontinued submitting claims data to the MHDO after the Gobeille decision. There are 271,002 distinct member IDs included in this file</w:t>
      </w:r>
      <w:r w:rsidR="00095CBF">
        <w:t>.</w:t>
      </w:r>
      <w:r w:rsidR="00B40936">
        <w:t xml:space="preserve"> </w:t>
      </w:r>
      <w:r w:rsidR="00095CBF">
        <w:t>Y</w:t>
      </w:r>
      <w:r w:rsidRPr="003F58BA">
        <w:t xml:space="preserve">ou can flag these distinct member IDs in your 2015 and 2016 MHDO claims data if you are looking to create a 2015 data set (pre-Gobeille) that looks like 2016 (post Gobeille) data.  Please note:  The MHDO continues to reach out to self-funded ERISA employer groups to ask that they voluntarily submit their claims data to the MHDO. </w:t>
      </w:r>
      <w:r w:rsidR="00B40936">
        <w:t xml:space="preserve">  As of January 2018, two of the largest self-funded ERISA plans in Maine have directed their TPA’s to submit their claims data to the MHDO.  Both these groups are working with their TPA’s to go back to when they stopped submitting data which was the end of 2016.  MHDO will provide an update as soon as data is submitted.  </w:t>
      </w:r>
      <w:r w:rsidRPr="003F58BA">
        <w:t xml:space="preserve"> We are asking that if </w:t>
      </w:r>
      <w:r w:rsidR="00095CBF">
        <w:t xml:space="preserve">an </w:t>
      </w:r>
      <w:r w:rsidRPr="003F58BA">
        <w:t xml:space="preserve">employer agrees to voluntarily submit claims data to the MHDO that </w:t>
      </w:r>
      <w:r w:rsidR="00095CBF">
        <w:t>it</w:t>
      </w:r>
      <w:r w:rsidRPr="003F58BA">
        <w:t xml:space="preserve"> go back to the date </w:t>
      </w:r>
      <w:r w:rsidR="00095CBF">
        <w:t>its</w:t>
      </w:r>
      <w:r w:rsidRPr="003F58BA">
        <w:t xml:space="preserve"> TPA stopped submitting data to the MHDO (in many cases December 31, 2015 was the last submission).  As we discussed at the last data user group meeting, the list of member IDs may be a fluid list</w:t>
      </w:r>
      <w:r w:rsidR="00095CBF">
        <w:t>, since</w:t>
      </w:r>
      <w:r w:rsidRPr="003F58BA">
        <w:t xml:space="preserve"> self-funded employers decide to voluntarily submit data to the MHDO.   </w:t>
      </w:r>
    </w:p>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3" w:history="1">
        <w:r w:rsidR="00F47E10" w:rsidRPr="00EC1E46">
          <w:rPr>
            <w:rStyle w:val="Hyperlink"/>
          </w:rPr>
          <w:t>Webcontact.MHDO@maine.gov</w:t>
        </w:r>
      </w:hyperlink>
      <w:r w:rsidR="00516133" w:rsidRPr="001E2A58">
        <w:t>.</w:t>
      </w:r>
      <w:r w:rsidR="00F47E10" w:rsidRPr="001E2A58">
        <w:t xml:space="preserve"> </w:t>
      </w:r>
    </w:p>
    <w:p w14:paraId="4919DED8" w14:textId="77777777" w:rsidR="00656FCF" w:rsidRDefault="00656FCF">
      <w:r>
        <w:br w:type="page"/>
      </w:r>
    </w:p>
    <w:sdt>
      <w:sdtPr>
        <w:rPr>
          <w:b/>
        </w:rPr>
        <w:id w:val="-315964558"/>
        <w:docPartObj>
          <w:docPartGallery w:val="Table of Contents"/>
          <w:docPartUnique/>
        </w:docPartObj>
      </w:sdtPr>
      <w:sdtEndPr>
        <w:rPr>
          <w:bCs/>
          <w:noProof/>
        </w:rPr>
      </w:sdtEndPr>
      <w:sdtContent>
        <w:p w14:paraId="41AE2CFC" w14:textId="489EE66D" w:rsidR="00F66B67" w:rsidRDefault="0076617E" w:rsidP="00BD1DD6">
          <w:pPr>
            <w:rPr>
              <w:noProof/>
            </w:rPr>
          </w:pPr>
          <w:r>
            <w:rPr>
              <w:b/>
            </w:rPr>
            <w:t>Table of Contents</w:t>
          </w:r>
          <w:r w:rsidR="00EC106C">
            <w:fldChar w:fldCharType="begin"/>
          </w:r>
          <w:r w:rsidR="00C46851">
            <w:instrText xml:space="preserve"> TOC \o "1-3" \h \z \u </w:instrText>
          </w:r>
          <w:r w:rsidR="00EC106C">
            <w:fldChar w:fldCharType="separate"/>
          </w:r>
        </w:p>
        <w:p w14:paraId="5200A2D3" w14:textId="3398C644" w:rsidR="00F66B67" w:rsidRDefault="00EE740F">
          <w:pPr>
            <w:pStyle w:val="TOC1"/>
            <w:tabs>
              <w:tab w:val="right" w:leader="dot" w:pos="9350"/>
            </w:tabs>
            <w:rPr>
              <w:rFonts w:asciiTheme="minorHAnsi" w:eastAsiaTheme="minorEastAsia" w:hAnsiTheme="minorHAnsi" w:cstheme="minorBidi"/>
              <w:noProof/>
              <w:lang w:bidi="ar-SA"/>
            </w:rPr>
          </w:pPr>
          <w:hyperlink w:anchor="_Toc494379456" w:history="1">
            <w:r w:rsidR="00F66B67" w:rsidRPr="00754AAD">
              <w:rPr>
                <w:rStyle w:val="Hyperlink"/>
                <w:noProof/>
              </w:rPr>
              <w:t>Opening Statement</w:t>
            </w:r>
            <w:r w:rsidR="00F66B67">
              <w:rPr>
                <w:noProof/>
                <w:webHidden/>
              </w:rPr>
              <w:tab/>
            </w:r>
            <w:r w:rsidR="00F66B67">
              <w:rPr>
                <w:noProof/>
                <w:webHidden/>
              </w:rPr>
              <w:fldChar w:fldCharType="begin"/>
            </w:r>
            <w:r w:rsidR="00F66B67">
              <w:rPr>
                <w:noProof/>
                <w:webHidden/>
              </w:rPr>
              <w:instrText xml:space="preserve"> PAGEREF _Toc494379456 \h </w:instrText>
            </w:r>
            <w:r w:rsidR="00F66B67">
              <w:rPr>
                <w:noProof/>
                <w:webHidden/>
              </w:rPr>
            </w:r>
            <w:r w:rsidR="00F66B67">
              <w:rPr>
                <w:noProof/>
                <w:webHidden/>
              </w:rPr>
              <w:fldChar w:fldCharType="separate"/>
            </w:r>
            <w:r>
              <w:rPr>
                <w:noProof/>
                <w:webHidden/>
              </w:rPr>
              <w:t>1</w:t>
            </w:r>
            <w:r w:rsidR="00F66B67">
              <w:rPr>
                <w:noProof/>
                <w:webHidden/>
              </w:rPr>
              <w:fldChar w:fldCharType="end"/>
            </w:r>
          </w:hyperlink>
        </w:p>
        <w:p w14:paraId="7D736C57" w14:textId="6C8164CE" w:rsidR="00F66B67" w:rsidRDefault="00EE740F">
          <w:pPr>
            <w:pStyle w:val="TOC1"/>
            <w:tabs>
              <w:tab w:val="right" w:leader="dot" w:pos="9350"/>
            </w:tabs>
            <w:rPr>
              <w:rFonts w:asciiTheme="minorHAnsi" w:eastAsiaTheme="minorEastAsia" w:hAnsiTheme="minorHAnsi" w:cstheme="minorBidi"/>
              <w:noProof/>
              <w:lang w:bidi="ar-SA"/>
            </w:rPr>
          </w:pPr>
          <w:hyperlink w:anchor="_Toc494379457" w:history="1">
            <w:r w:rsidR="00F66B67" w:rsidRPr="00754AAD">
              <w:rPr>
                <w:rStyle w:val="Hyperlink"/>
                <w:noProof/>
              </w:rPr>
              <w:t>Documentation Included with This Release</w:t>
            </w:r>
            <w:r w:rsidR="00F66B67">
              <w:rPr>
                <w:noProof/>
                <w:webHidden/>
              </w:rPr>
              <w:tab/>
            </w:r>
            <w:r w:rsidR="00F66B67">
              <w:rPr>
                <w:noProof/>
                <w:webHidden/>
              </w:rPr>
              <w:fldChar w:fldCharType="begin"/>
            </w:r>
            <w:r w:rsidR="00F66B67">
              <w:rPr>
                <w:noProof/>
                <w:webHidden/>
              </w:rPr>
              <w:instrText xml:space="preserve"> PAGEREF _Toc494379457 \h </w:instrText>
            </w:r>
            <w:r w:rsidR="00F66B67">
              <w:rPr>
                <w:noProof/>
                <w:webHidden/>
              </w:rPr>
            </w:r>
            <w:r w:rsidR="00F66B67">
              <w:rPr>
                <w:noProof/>
                <w:webHidden/>
              </w:rPr>
              <w:fldChar w:fldCharType="separate"/>
            </w:r>
            <w:r>
              <w:rPr>
                <w:noProof/>
                <w:webHidden/>
              </w:rPr>
              <w:t>4</w:t>
            </w:r>
            <w:r w:rsidR="00F66B67">
              <w:rPr>
                <w:noProof/>
                <w:webHidden/>
              </w:rPr>
              <w:fldChar w:fldCharType="end"/>
            </w:r>
          </w:hyperlink>
        </w:p>
        <w:p w14:paraId="501030D4" w14:textId="5E8B2784" w:rsidR="00F66B67" w:rsidRDefault="00EE740F">
          <w:pPr>
            <w:pStyle w:val="TOC1"/>
            <w:tabs>
              <w:tab w:val="right" w:leader="dot" w:pos="9350"/>
            </w:tabs>
            <w:rPr>
              <w:rFonts w:asciiTheme="minorHAnsi" w:eastAsiaTheme="minorEastAsia" w:hAnsiTheme="minorHAnsi" w:cstheme="minorBidi"/>
              <w:noProof/>
              <w:lang w:bidi="ar-SA"/>
            </w:rPr>
          </w:pPr>
          <w:hyperlink w:anchor="_Toc494379458" w:history="1">
            <w:r w:rsidR="00F66B67" w:rsidRPr="00754AAD">
              <w:rPr>
                <w:rStyle w:val="Hyperlink"/>
                <w:noProof/>
              </w:rPr>
              <w:t>Member Match to Eligibility</w:t>
            </w:r>
            <w:r w:rsidR="00F66B67">
              <w:rPr>
                <w:noProof/>
                <w:webHidden/>
              </w:rPr>
              <w:tab/>
            </w:r>
            <w:bookmarkStart w:id="7" w:name="_GoBack"/>
            <w:bookmarkEnd w:id="7"/>
            <w:r w:rsidR="00F66B67">
              <w:rPr>
                <w:noProof/>
                <w:webHidden/>
              </w:rPr>
              <w:fldChar w:fldCharType="begin"/>
            </w:r>
            <w:r w:rsidR="00F66B67">
              <w:rPr>
                <w:noProof/>
                <w:webHidden/>
              </w:rPr>
              <w:instrText xml:space="preserve"> PAGEREF _Toc494379458 \h </w:instrText>
            </w:r>
            <w:r w:rsidR="00F66B67">
              <w:rPr>
                <w:noProof/>
                <w:webHidden/>
              </w:rPr>
            </w:r>
            <w:r w:rsidR="00F66B67">
              <w:rPr>
                <w:noProof/>
                <w:webHidden/>
              </w:rPr>
              <w:fldChar w:fldCharType="separate"/>
            </w:r>
            <w:r>
              <w:rPr>
                <w:noProof/>
                <w:webHidden/>
              </w:rPr>
              <w:t>4</w:t>
            </w:r>
            <w:r w:rsidR="00F66B67">
              <w:rPr>
                <w:noProof/>
                <w:webHidden/>
              </w:rPr>
              <w:fldChar w:fldCharType="end"/>
            </w:r>
          </w:hyperlink>
        </w:p>
        <w:p w14:paraId="182E0C29" w14:textId="4C4E9FED" w:rsidR="00F66B67" w:rsidRDefault="00EE740F">
          <w:pPr>
            <w:pStyle w:val="TOC1"/>
            <w:tabs>
              <w:tab w:val="right" w:leader="dot" w:pos="9350"/>
            </w:tabs>
            <w:rPr>
              <w:rFonts w:asciiTheme="minorHAnsi" w:eastAsiaTheme="minorEastAsia" w:hAnsiTheme="minorHAnsi" w:cstheme="minorBidi"/>
              <w:noProof/>
              <w:lang w:bidi="ar-SA"/>
            </w:rPr>
          </w:pPr>
          <w:hyperlink w:anchor="_Toc494379459" w:history="1">
            <w:r w:rsidR="00F66B67" w:rsidRPr="00754AAD">
              <w:rPr>
                <w:rStyle w:val="Hyperlink"/>
                <w:noProof/>
              </w:rPr>
              <w:t>Payer Specific Notes</w:t>
            </w:r>
            <w:r w:rsidR="00F66B67">
              <w:rPr>
                <w:noProof/>
                <w:webHidden/>
              </w:rPr>
              <w:tab/>
            </w:r>
            <w:r w:rsidR="00F66B67">
              <w:rPr>
                <w:noProof/>
                <w:webHidden/>
              </w:rPr>
              <w:fldChar w:fldCharType="begin"/>
            </w:r>
            <w:r w:rsidR="00F66B67">
              <w:rPr>
                <w:noProof/>
                <w:webHidden/>
              </w:rPr>
              <w:instrText xml:space="preserve"> PAGEREF _Toc494379459 \h </w:instrText>
            </w:r>
            <w:r w:rsidR="00F66B67">
              <w:rPr>
                <w:noProof/>
                <w:webHidden/>
              </w:rPr>
            </w:r>
            <w:r w:rsidR="00F66B67">
              <w:rPr>
                <w:noProof/>
                <w:webHidden/>
              </w:rPr>
              <w:fldChar w:fldCharType="separate"/>
            </w:r>
            <w:r>
              <w:rPr>
                <w:noProof/>
                <w:webHidden/>
              </w:rPr>
              <w:t>4</w:t>
            </w:r>
            <w:r w:rsidR="00F66B67">
              <w:rPr>
                <w:noProof/>
                <w:webHidden/>
              </w:rPr>
              <w:fldChar w:fldCharType="end"/>
            </w:r>
          </w:hyperlink>
        </w:p>
        <w:p w14:paraId="39953DE3" w14:textId="3680F7A0" w:rsidR="00F66B67" w:rsidRDefault="00EE740F">
          <w:pPr>
            <w:pStyle w:val="TOC1"/>
            <w:tabs>
              <w:tab w:val="right" w:leader="dot" w:pos="9350"/>
            </w:tabs>
            <w:rPr>
              <w:rFonts w:asciiTheme="minorHAnsi" w:eastAsiaTheme="minorEastAsia" w:hAnsiTheme="minorHAnsi" w:cstheme="minorBidi"/>
              <w:noProof/>
              <w:lang w:bidi="ar-SA"/>
            </w:rPr>
          </w:pPr>
          <w:hyperlink w:anchor="_Toc494379460" w:history="1">
            <w:r w:rsidR="00F66B67" w:rsidRPr="00754AAD">
              <w:rPr>
                <w:rStyle w:val="Hyperlink"/>
                <w:noProof/>
              </w:rPr>
              <w:t>Missing Data and Other Data Observations</w:t>
            </w:r>
            <w:r w:rsidR="00F66B67">
              <w:rPr>
                <w:noProof/>
                <w:webHidden/>
              </w:rPr>
              <w:tab/>
            </w:r>
            <w:r w:rsidR="00F66B67">
              <w:rPr>
                <w:noProof/>
                <w:webHidden/>
              </w:rPr>
              <w:fldChar w:fldCharType="begin"/>
            </w:r>
            <w:r w:rsidR="00F66B67">
              <w:rPr>
                <w:noProof/>
                <w:webHidden/>
              </w:rPr>
              <w:instrText xml:space="preserve"> PAGEREF _Toc494379460 \h </w:instrText>
            </w:r>
            <w:r w:rsidR="00F66B67">
              <w:rPr>
                <w:noProof/>
                <w:webHidden/>
              </w:rPr>
            </w:r>
            <w:r w:rsidR="00F66B67">
              <w:rPr>
                <w:noProof/>
                <w:webHidden/>
              </w:rPr>
              <w:fldChar w:fldCharType="separate"/>
            </w:r>
            <w:r>
              <w:rPr>
                <w:noProof/>
                <w:webHidden/>
              </w:rPr>
              <w:t>7</w:t>
            </w:r>
            <w:r w:rsidR="00F66B67">
              <w:rPr>
                <w:noProof/>
                <w:webHidden/>
              </w:rPr>
              <w:fldChar w:fldCharType="end"/>
            </w:r>
          </w:hyperlink>
        </w:p>
        <w:p w14:paraId="2D7401C3" w14:textId="5EC591C0" w:rsidR="00F66B67" w:rsidRDefault="00EE740F">
          <w:pPr>
            <w:pStyle w:val="TOC1"/>
            <w:tabs>
              <w:tab w:val="right" w:leader="dot" w:pos="9350"/>
            </w:tabs>
            <w:rPr>
              <w:rFonts w:asciiTheme="minorHAnsi" w:eastAsiaTheme="minorEastAsia" w:hAnsiTheme="minorHAnsi" w:cstheme="minorBidi"/>
              <w:noProof/>
              <w:lang w:bidi="ar-SA"/>
            </w:rPr>
          </w:pPr>
          <w:hyperlink w:anchor="_Toc494379461" w:history="1">
            <w:r w:rsidR="00F66B67" w:rsidRPr="00754AAD">
              <w:rPr>
                <w:rStyle w:val="Hyperlink"/>
                <w:noProof/>
              </w:rPr>
              <w:t>Other Release Reports</w:t>
            </w:r>
            <w:r w:rsidR="00F66B67">
              <w:rPr>
                <w:noProof/>
                <w:webHidden/>
              </w:rPr>
              <w:tab/>
            </w:r>
            <w:r w:rsidR="00F66B67">
              <w:rPr>
                <w:noProof/>
                <w:webHidden/>
              </w:rPr>
              <w:fldChar w:fldCharType="begin"/>
            </w:r>
            <w:r w:rsidR="00F66B67">
              <w:rPr>
                <w:noProof/>
                <w:webHidden/>
              </w:rPr>
              <w:instrText xml:space="preserve"> PAGEREF _Toc494379461 \h </w:instrText>
            </w:r>
            <w:r w:rsidR="00F66B67">
              <w:rPr>
                <w:noProof/>
                <w:webHidden/>
              </w:rPr>
            </w:r>
            <w:r w:rsidR="00F66B67">
              <w:rPr>
                <w:noProof/>
                <w:webHidden/>
              </w:rPr>
              <w:fldChar w:fldCharType="separate"/>
            </w:r>
            <w:r>
              <w:rPr>
                <w:noProof/>
                <w:webHidden/>
              </w:rPr>
              <w:t>7</w:t>
            </w:r>
            <w:r w:rsidR="00F66B67">
              <w:rPr>
                <w:noProof/>
                <w:webHidden/>
              </w:rPr>
              <w:fldChar w:fldCharType="end"/>
            </w:r>
          </w:hyperlink>
        </w:p>
        <w:p w14:paraId="53A2618C" w14:textId="7C0223A4" w:rsidR="00C46851" w:rsidRDefault="00EC106C" w:rsidP="00DF6D3F">
          <w:pPr>
            <w:tabs>
              <w:tab w:val="left" w:pos="1455"/>
            </w:tabs>
            <w:rPr>
              <w:b/>
              <w:bCs/>
              <w:noProof/>
            </w:rPr>
          </w:pPr>
          <w:r>
            <w:rPr>
              <w:b/>
              <w:bCs/>
              <w:noProof/>
            </w:rPr>
            <w:fldChar w:fldCharType="end"/>
          </w:r>
        </w:p>
      </w:sdtContent>
    </w:sdt>
    <w:p w14:paraId="178512E6" w14:textId="7FE7086A" w:rsidR="000B3A29" w:rsidRDefault="000B3A29" w:rsidP="000B3A29">
      <w:pPr>
        <w:pStyle w:val="Heading1"/>
      </w:pPr>
      <w:bookmarkStart w:id="8" w:name="_Toc494379457"/>
      <w:r>
        <w:t>Documentation Included with This Release</w:t>
      </w:r>
      <w:bookmarkEnd w:id="8"/>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77EF2F4E" w:rsidR="009577E5" w:rsidRPr="00CC0C71" w:rsidRDefault="00063E4F" w:rsidP="00E469F6">
      <w:pPr>
        <w:pStyle w:val="ListParagraph"/>
        <w:numPr>
          <w:ilvl w:val="0"/>
          <w:numId w:val="2"/>
        </w:numPr>
        <w:spacing w:after="0" w:line="240" w:lineRule="auto"/>
        <w:ind w:left="1080"/>
      </w:pPr>
      <w:r>
        <w:t>MHDO’s 201</w:t>
      </w:r>
      <w:r w:rsidR="00B57347">
        <w:t>7 Q</w:t>
      </w:r>
      <w:r w:rsidR="00A93338">
        <w:t>4</w:t>
      </w:r>
      <w:r w:rsidR="009577E5" w:rsidRPr="00CC0C71">
        <w:t xml:space="preserve"> Release Report</w:t>
      </w:r>
    </w:p>
    <w:p w14:paraId="20043CBE" w14:textId="6AD8A392" w:rsidR="009577E5" w:rsidRPr="00CC0C71" w:rsidRDefault="00E9369D" w:rsidP="00E469F6">
      <w:pPr>
        <w:pStyle w:val="ListParagraph"/>
        <w:numPr>
          <w:ilvl w:val="0"/>
          <w:numId w:val="2"/>
        </w:numPr>
        <w:spacing w:after="0" w:line="240" w:lineRule="auto"/>
        <w:ind w:left="1080"/>
      </w:pPr>
      <w:r>
        <w:t xml:space="preserve">MHDO’s </w:t>
      </w:r>
      <w:r w:rsidR="00063E4F">
        <w:t>201</w:t>
      </w:r>
      <w:r w:rsidR="00B57347">
        <w:t>7 Q</w:t>
      </w:r>
      <w:r w:rsidR="00A93338">
        <w:t>4</w:t>
      </w:r>
      <w:r w:rsidR="009577E5">
        <w:t xml:space="preserve"> </w:t>
      </w:r>
      <w:r w:rsidR="009577E5" w:rsidRPr="00CC0C71">
        <w:t xml:space="preserve">Payer </w:t>
      </w:r>
      <w:r w:rsidR="007D555E">
        <w:t>Index</w:t>
      </w:r>
    </w:p>
    <w:p w14:paraId="5D9AFA4C" w14:textId="12359B46"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B57347">
        <w:t>2017 Q</w:t>
      </w:r>
      <w:r w:rsidR="00A93338">
        <w:t>4</w:t>
      </w:r>
      <w:r w:rsidR="00E9369D">
        <w:t xml:space="preserve"> </w:t>
      </w:r>
      <w:r w:rsidRPr="008F31E3">
        <w:t>Validation Report</w:t>
      </w:r>
    </w:p>
    <w:p w14:paraId="6FB36B30" w14:textId="792133B6" w:rsidR="00E77C69" w:rsidRDefault="00E77C69" w:rsidP="00E469F6">
      <w:pPr>
        <w:pStyle w:val="ListParagraph"/>
        <w:numPr>
          <w:ilvl w:val="0"/>
          <w:numId w:val="2"/>
        </w:numPr>
        <w:spacing w:after="0" w:line="240" w:lineRule="auto"/>
        <w:ind w:left="1080"/>
      </w:pPr>
      <w:r>
        <w:t>MHDO’s APCD FAQ</w:t>
      </w:r>
    </w:p>
    <w:p w14:paraId="7C1216BF" w14:textId="766561DC" w:rsidR="000C3291" w:rsidRDefault="000A416B" w:rsidP="00E469F6">
      <w:pPr>
        <w:pStyle w:val="ListParagraph"/>
        <w:numPr>
          <w:ilvl w:val="0"/>
          <w:numId w:val="2"/>
        </w:numPr>
        <w:spacing w:after="0" w:line="240" w:lineRule="auto"/>
        <w:ind w:left="1080"/>
      </w:pPr>
      <w:r>
        <w:t>MHMC’s Methodology for Removing D</w:t>
      </w:r>
      <w:r w:rsidR="000C3291" w:rsidRPr="000C3291">
        <w:t>uplicate Rx Claims</w:t>
      </w:r>
    </w:p>
    <w:p w14:paraId="79F88111" w14:textId="50FB91FC" w:rsidR="003C4FE2" w:rsidRDefault="003C4FE2" w:rsidP="009577E5">
      <w:pPr>
        <w:pStyle w:val="Heading1"/>
      </w:pPr>
      <w:bookmarkStart w:id="9" w:name="_Toc494379458"/>
      <w:r>
        <w:t>Member Match to Eligibility</w:t>
      </w:r>
      <w:bookmarkEnd w:id="9"/>
    </w:p>
    <w:p w14:paraId="392B5CAD" w14:textId="6C32AB8F"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  </w:t>
      </w:r>
      <w:r w:rsidR="003C4FE2">
        <w:t xml:space="preserve">Information on these match rates can be found in </w:t>
      </w:r>
      <w:r w:rsidR="00CA44F8">
        <w:t>MHD</w:t>
      </w:r>
      <w:r w:rsidR="00C7367F">
        <w:t>O’s 2017 Q</w:t>
      </w:r>
      <w:r w:rsidR="00A93338">
        <w:t>4</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3FD35AE4"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A93338">
        <w:t>9</w:t>
      </w:r>
      <w:r w:rsidR="00B97DF1">
        <w:t>.</w:t>
      </w:r>
      <w:r w:rsidR="00A93338">
        <w:t>4</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447E158A"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98.</w:t>
      </w:r>
      <w:r w:rsidR="00A93338">
        <w:t>4</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78F4FE19" w:rsidR="000F34B5" w:rsidRDefault="37B4AAB3" w:rsidP="003C4FE2">
      <w:r>
        <w:t>The overall match rate for</w:t>
      </w:r>
      <w:r w:rsidR="0091449E">
        <w:t xml:space="preserve"> the pharmacy claims file is</w:t>
      </w:r>
      <w:r>
        <w:t xml:space="preserve"> </w:t>
      </w:r>
      <w:r w:rsidR="00D12251">
        <w:t>99.</w:t>
      </w:r>
      <w:r w:rsidR="00A93338">
        <w:t>6</w:t>
      </w:r>
      <w:r>
        <w:t xml:space="preserve">%. </w:t>
      </w:r>
    </w:p>
    <w:p w14:paraId="15F103E6" w14:textId="733B1A82" w:rsidR="00F44694" w:rsidRPr="00CA48F7" w:rsidRDefault="476A8A1C" w:rsidP="00CA48F7">
      <w:pPr>
        <w:pStyle w:val="Heading1"/>
      </w:pPr>
      <w:bookmarkStart w:id="10" w:name="_Toc494379459"/>
      <w:r>
        <w:t xml:space="preserve">Payer </w:t>
      </w:r>
      <w:r w:rsidR="00F44694">
        <w:t xml:space="preserve">Specific </w:t>
      </w:r>
      <w:r w:rsidR="00477502">
        <w:t>Notes</w:t>
      </w:r>
      <w:bookmarkEnd w:id="10"/>
    </w:p>
    <w:p w14:paraId="7507955C" w14:textId="6AEA650C" w:rsidR="006308F9" w:rsidRDefault="006308F9" w:rsidP="000C16BC">
      <w:pPr>
        <w:rPr>
          <w:b/>
        </w:rPr>
      </w:pPr>
      <w:r>
        <w:rPr>
          <w:b/>
        </w:rPr>
        <w:t>G00</w:t>
      </w:r>
      <w:r w:rsidR="004A312E">
        <w:rPr>
          <w:b/>
        </w:rPr>
        <w:t>0</w:t>
      </w:r>
      <w:r>
        <w:rPr>
          <w:b/>
        </w:rPr>
        <w:t>1 – MaineCare</w:t>
      </w:r>
    </w:p>
    <w:p w14:paraId="694EEF52" w14:textId="2B7F27C9" w:rsidR="004A312E" w:rsidRPr="004A312E" w:rsidRDefault="004A312E" w:rsidP="00032707">
      <w:r>
        <w:t>MaineCare and their data vendor have identified an issue in their reporting causing</w:t>
      </w:r>
      <w:r w:rsidR="00DD5FB2">
        <w:t xml:space="preserve"> a gap in their submissions</w:t>
      </w:r>
      <w:r>
        <w:t xml:space="preserve">. They will </w:t>
      </w:r>
      <w:r w:rsidR="00B40936">
        <w:t xml:space="preserve">submit the missing </w:t>
      </w:r>
      <w:r w:rsidRPr="004A312E">
        <w:t xml:space="preserve">data </w:t>
      </w:r>
      <w:r w:rsidR="00B40936">
        <w:t>for the time period</w:t>
      </w:r>
      <w:r w:rsidRPr="004A312E">
        <w:t xml:space="preserve"> </w:t>
      </w:r>
      <w:bookmarkStart w:id="11" w:name="_Hlk510423082"/>
      <w:r w:rsidRPr="004A312E">
        <w:t xml:space="preserve">January 2013 </w:t>
      </w:r>
      <w:r>
        <w:t>through May 2017</w:t>
      </w:r>
      <w:bookmarkEnd w:id="11"/>
      <w:r w:rsidRPr="004A312E">
        <w:t xml:space="preserve">.  </w:t>
      </w:r>
      <w:r>
        <w:t xml:space="preserve">We expect to be able to include these data in the Q1 2018 release. </w:t>
      </w:r>
      <w:r w:rsidR="00EA507F">
        <w:t>MHDO will</w:t>
      </w:r>
      <w:r w:rsidR="00835FFF" w:rsidRPr="00835FFF">
        <w:t xml:space="preserve"> distribute the </w:t>
      </w:r>
      <w:r w:rsidR="00835FFF" w:rsidRPr="00835FFF">
        <w:lastRenderedPageBreak/>
        <w:t>newly received records</w:t>
      </w:r>
      <w:r w:rsidR="00EA507F">
        <w:t xml:space="preserve"> to those who would like to request them</w:t>
      </w:r>
      <w:r w:rsidR="00835FFF" w:rsidRPr="00835FFF">
        <w:t xml:space="preserve">. </w:t>
      </w:r>
      <w:r>
        <w:t xml:space="preserve">The table below summarizes the missing data. </w:t>
      </w:r>
    </w:p>
    <w:tbl>
      <w:tblPr>
        <w:tblStyle w:val="LightList2"/>
        <w:tblW w:w="7716" w:type="dxa"/>
        <w:tblLook w:val="04A0" w:firstRow="1" w:lastRow="0" w:firstColumn="1" w:lastColumn="0" w:noHBand="0" w:noVBand="1"/>
      </w:tblPr>
      <w:tblGrid>
        <w:gridCol w:w="1298"/>
        <w:gridCol w:w="960"/>
        <w:gridCol w:w="960"/>
        <w:gridCol w:w="960"/>
        <w:gridCol w:w="960"/>
        <w:gridCol w:w="960"/>
        <w:gridCol w:w="1680"/>
      </w:tblGrid>
      <w:tr w:rsidR="00BE0B51" w:rsidRPr="004A312E" w14:paraId="37506694" w14:textId="77777777" w:rsidTr="00BE0B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4400E9C" w14:textId="77777777" w:rsidR="004A312E" w:rsidRPr="00BE0B51" w:rsidRDefault="004A312E" w:rsidP="004A312E">
            <w:pPr>
              <w:jc w:val="center"/>
              <w:rPr>
                <w:rFonts w:ascii="Calibri" w:eastAsia="Calibri" w:hAnsi="Calibri" w:cs="Calibri"/>
                <w:b w:val="0"/>
                <w:bCs w:val="0"/>
                <w:lang w:bidi="ar-SA"/>
              </w:rPr>
            </w:pPr>
            <w:r w:rsidRPr="00BE0B51">
              <w:rPr>
                <w:rFonts w:ascii="Calibri" w:eastAsia="Calibri" w:hAnsi="Calibri" w:cs="Calibri"/>
                <w:lang w:bidi="ar-SA"/>
              </w:rPr>
              <w:t>DATE</w:t>
            </w:r>
          </w:p>
        </w:tc>
        <w:tc>
          <w:tcPr>
            <w:tcW w:w="960" w:type="dxa"/>
            <w:noWrap/>
            <w:hideMark/>
          </w:tcPr>
          <w:p w14:paraId="787D26C6"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1500</w:t>
            </w:r>
          </w:p>
        </w:tc>
        <w:tc>
          <w:tcPr>
            <w:tcW w:w="960" w:type="dxa"/>
            <w:noWrap/>
            <w:hideMark/>
          </w:tcPr>
          <w:p w14:paraId="74456B4B"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UB04</w:t>
            </w:r>
          </w:p>
        </w:tc>
        <w:tc>
          <w:tcPr>
            <w:tcW w:w="960" w:type="dxa"/>
            <w:noWrap/>
            <w:hideMark/>
          </w:tcPr>
          <w:p w14:paraId="263215B5"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PC</w:t>
            </w:r>
          </w:p>
        </w:tc>
        <w:tc>
          <w:tcPr>
            <w:tcW w:w="960" w:type="dxa"/>
            <w:noWrap/>
            <w:hideMark/>
          </w:tcPr>
          <w:p w14:paraId="6A778529"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DC</w:t>
            </w:r>
          </w:p>
        </w:tc>
        <w:tc>
          <w:tcPr>
            <w:tcW w:w="960" w:type="dxa"/>
            <w:noWrap/>
            <w:hideMark/>
          </w:tcPr>
          <w:p w14:paraId="063C6FE2"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TOTAL</w:t>
            </w:r>
          </w:p>
        </w:tc>
        <w:tc>
          <w:tcPr>
            <w:tcW w:w="1680" w:type="dxa"/>
            <w:noWrap/>
            <w:hideMark/>
          </w:tcPr>
          <w:p w14:paraId="579CD97D"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Claims $$$</w:t>
            </w:r>
          </w:p>
        </w:tc>
      </w:tr>
      <w:tr w:rsidR="004A312E" w:rsidRPr="004A312E" w14:paraId="17BB9A95" w14:textId="77777777" w:rsidTr="00BE0B5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227C1143"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4/30/2013</w:t>
            </w:r>
          </w:p>
        </w:tc>
        <w:tc>
          <w:tcPr>
            <w:tcW w:w="960" w:type="dxa"/>
            <w:noWrap/>
            <w:hideMark/>
          </w:tcPr>
          <w:p w14:paraId="0CAEF47C"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616</w:t>
            </w:r>
          </w:p>
        </w:tc>
        <w:tc>
          <w:tcPr>
            <w:tcW w:w="960" w:type="dxa"/>
            <w:noWrap/>
            <w:hideMark/>
          </w:tcPr>
          <w:p w14:paraId="2EE5F4EA"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5066</w:t>
            </w:r>
          </w:p>
        </w:tc>
        <w:tc>
          <w:tcPr>
            <w:tcW w:w="960" w:type="dxa"/>
            <w:noWrap/>
            <w:hideMark/>
          </w:tcPr>
          <w:p w14:paraId="46F193D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358</w:t>
            </w:r>
          </w:p>
        </w:tc>
        <w:tc>
          <w:tcPr>
            <w:tcW w:w="960" w:type="dxa"/>
            <w:noWrap/>
            <w:hideMark/>
          </w:tcPr>
          <w:p w14:paraId="3CC283D7"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w:t>
            </w:r>
          </w:p>
        </w:tc>
        <w:tc>
          <w:tcPr>
            <w:tcW w:w="960" w:type="dxa"/>
            <w:noWrap/>
            <w:hideMark/>
          </w:tcPr>
          <w:p w14:paraId="0D48A0E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6048</w:t>
            </w:r>
          </w:p>
        </w:tc>
        <w:tc>
          <w:tcPr>
            <w:tcW w:w="1680" w:type="dxa"/>
            <w:noWrap/>
            <w:hideMark/>
          </w:tcPr>
          <w:p w14:paraId="36528B6D"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$95,271.27</w:t>
            </w:r>
          </w:p>
        </w:tc>
      </w:tr>
      <w:tr w:rsidR="004A312E" w:rsidRPr="004A312E" w14:paraId="33081883" w14:textId="77777777" w:rsidTr="00BE0B51">
        <w:trPr>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32612A2"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7/31/2013</w:t>
            </w:r>
          </w:p>
        </w:tc>
        <w:tc>
          <w:tcPr>
            <w:tcW w:w="960" w:type="dxa"/>
            <w:noWrap/>
            <w:hideMark/>
          </w:tcPr>
          <w:p w14:paraId="36A595C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262782</w:t>
            </w:r>
          </w:p>
        </w:tc>
        <w:tc>
          <w:tcPr>
            <w:tcW w:w="960" w:type="dxa"/>
            <w:noWrap/>
            <w:hideMark/>
          </w:tcPr>
          <w:p w14:paraId="09701E0F"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167388</w:t>
            </w:r>
          </w:p>
        </w:tc>
        <w:tc>
          <w:tcPr>
            <w:tcW w:w="960" w:type="dxa"/>
            <w:noWrap/>
            <w:hideMark/>
          </w:tcPr>
          <w:p w14:paraId="2D3DD75A"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120756</w:t>
            </w:r>
          </w:p>
        </w:tc>
        <w:tc>
          <w:tcPr>
            <w:tcW w:w="960" w:type="dxa"/>
            <w:noWrap/>
            <w:hideMark/>
          </w:tcPr>
          <w:p w14:paraId="387B707C"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11331</w:t>
            </w:r>
          </w:p>
        </w:tc>
        <w:tc>
          <w:tcPr>
            <w:tcW w:w="960" w:type="dxa"/>
            <w:noWrap/>
            <w:hideMark/>
          </w:tcPr>
          <w:p w14:paraId="72972840"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562257</w:t>
            </w:r>
          </w:p>
        </w:tc>
        <w:tc>
          <w:tcPr>
            <w:tcW w:w="1680" w:type="dxa"/>
            <w:noWrap/>
            <w:hideMark/>
          </w:tcPr>
          <w:p w14:paraId="2BF00BF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$34,432,406.73</w:t>
            </w:r>
          </w:p>
        </w:tc>
      </w:tr>
      <w:tr w:rsidR="004A312E" w:rsidRPr="004A312E" w14:paraId="2A741AB6" w14:textId="77777777" w:rsidTr="00BE0B5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58A13740" w14:textId="77777777" w:rsidR="004A312E" w:rsidRPr="00BE0B51" w:rsidRDefault="004A312E" w:rsidP="004A312E">
            <w:pPr>
              <w:jc w:val="right"/>
              <w:rPr>
                <w:rFonts w:ascii="Calibri" w:eastAsia="Calibri" w:hAnsi="Calibri" w:cs="Calibri"/>
                <w:color w:val="000000"/>
                <w:lang w:bidi="ar-SA"/>
              </w:rPr>
            </w:pPr>
            <w:r w:rsidRPr="00BE0B51">
              <w:rPr>
                <w:rFonts w:ascii="Calibri" w:eastAsia="Calibri" w:hAnsi="Calibri" w:cs="Calibri"/>
                <w:color w:val="000000"/>
                <w:lang w:bidi="ar-SA"/>
              </w:rPr>
              <w:t>12/31/2013</w:t>
            </w:r>
          </w:p>
        </w:tc>
        <w:tc>
          <w:tcPr>
            <w:tcW w:w="960" w:type="dxa"/>
            <w:noWrap/>
            <w:hideMark/>
          </w:tcPr>
          <w:p w14:paraId="3BD16E0A" w14:textId="77777777" w:rsidR="004A312E" w:rsidRPr="00BE0B51"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BE0B51">
              <w:rPr>
                <w:rFonts w:ascii="Calibri" w:eastAsia="Calibri" w:hAnsi="Calibri" w:cs="Calibri"/>
                <w:color w:val="000000"/>
                <w:lang w:bidi="ar-SA"/>
              </w:rPr>
              <w:t>123827</w:t>
            </w:r>
          </w:p>
        </w:tc>
        <w:tc>
          <w:tcPr>
            <w:tcW w:w="960" w:type="dxa"/>
            <w:noWrap/>
            <w:hideMark/>
          </w:tcPr>
          <w:p w14:paraId="6C773CAA"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133638</w:t>
            </w:r>
          </w:p>
        </w:tc>
        <w:tc>
          <w:tcPr>
            <w:tcW w:w="960" w:type="dxa"/>
            <w:noWrap/>
            <w:hideMark/>
          </w:tcPr>
          <w:p w14:paraId="355F2717"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87205</w:t>
            </w:r>
          </w:p>
        </w:tc>
        <w:tc>
          <w:tcPr>
            <w:tcW w:w="960" w:type="dxa"/>
            <w:noWrap/>
            <w:hideMark/>
          </w:tcPr>
          <w:p w14:paraId="1E6B7566"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5519</w:t>
            </w:r>
          </w:p>
        </w:tc>
        <w:tc>
          <w:tcPr>
            <w:tcW w:w="960" w:type="dxa"/>
            <w:noWrap/>
            <w:hideMark/>
          </w:tcPr>
          <w:p w14:paraId="1B838DF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350189</w:t>
            </w:r>
          </w:p>
        </w:tc>
        <w:tc>
          <w:tcPr>
            <w:tcW w:w="1680" w:type="dxa"/>
            <w:noWrap/>
            <w:hideMark/>
          </w:tcPr>
          <w:p w14:paraId="20E91FC2"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$25,278,290.46</w:t>
            </w:r>
          </w:p>
        </w:tc>
      </w:tr>
      <w:tr w:rsidR="004A312E" w:rsidRPr="004A312E" w14:paraId="3F6CC3B4" w14:textId="77777777" w:rsidTr="00BE0B51">
        <w:trPr>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3318BAA" w14:textId="77777777" w:rsidR="004A312E" w:rsidRPr="00BE0B51" w:rsidRDefault="004A312E" w:rsidP="004A312E">
            <w:pPr>
              <w:jc w:val="right"/>
              <w:rPr>
                <w:rFonts w:ascii="Calibri" w:eastAsia="Calibri" w:hAnsi="Calibri" w:cs="Calibri"/>
                <w:color w:val="000000"/>
                <w:lang w:bidi="ar-SA"/>
              </w:rPr>
            </w:pPr>
            <w:r w:rsidRPr="00BE0B51">
              <w:rPr>
                <w:rFonts w:ascii="Calibri" w:eastAsia="Calibri" w:hAnsi="Calibri" w:cs="Calibri"/>
                <w:color w:val="000000"/>
                <w:lang w:bidi="ar-SA"/>
              </w:rPr>
              <w:t>4/30/2014</w:t>
            </w:r>
          </w:p>
        </w:tc>
        <w:tc>
          <w:tcPr>
            <w:tcW w:w="960" w:type="dxa"/>
            <w:noWrap/>
            <w:hideMark/>
          </w:tcPr>
          <w:p w14:paraId="5EC7C08A" w14:textId="77777777" w:rsidR="004A312E" w:rsidRPr="00BE0B51"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BE0B51">
              <w:rPr>
                <w:rFonts w:ascii="Calibri" w:eastAsia="Calibri" w:hAnsi="Calibri" w:cs="Calibri"/>
                <w:color w:val="000000"/>
                <w:lang w:bidi="ar-SA"/>
              </w:rPr>
              <w:t>229131</w:t>
            </w:r>
          </w:p>
        </w:tc>
        <w:tc>
          <w:tcPr>
            <w:tcW w:w="960" w:type="dxa"/>
            <w:noWrap/>
            <w:hideMark/>
          </w:tcPr>
          <w:p w14:paraId="3032486C"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229057</w:t>
            </w:r>
          </w:p>
        </w:tc>
        <w:tc>
          <w:tcPr>
            <w:tcW w:w="960" w:type="dxa"/>
            <w:noWrap/>
            <w:hideMark/>
          </w:tcPr>
          <w:p w14:paraId="14112C5B"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96597</w:t>
            </w:r>
          </w:p>
        </w:tc>
        <w:tc>
          <w:tcPr>
            <w:tcW w:w="960" w:type="dxa"/>
            <w:noWrap/>
            <w:hideMark/>
          </w:tcPr>
          <w:p w14:paraId="71DF5FB8"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10530</w:t>
            </w:r>
          </w:p>
        </w:tc>
        <w:tc>
          <w:tcPr>
            <w:tcW w:w="960" w:type="dxa"/>
            <w:noWrap/>
            <w:hideMark/>
          </w:tcPr>
          <w:p w14:paraId="21680CAF"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565315</w:t>
            </w:r>
          </w:p>
        </w:tc>
        <w:tc>
          <w:tcPr>
            <w:tcW w:w="1680" w:type="dxa"/>
            <w:noWrap/>
            <w:hideMark/>
          </w:tcPr>
          <w:p w14:paraId="2FBB4C5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$37,503,923.20</w:t>
            </w:r>
          </w:p>
        </w:tc>
      </w:tr>
      <w:tr w:rsidR="004A312E" w:rsidRPr="004A312E" w14:paraId="243D4E47" w14:textId="77777777" w:rsidTr="00BE0B5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A9CB445"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7/31/2014</w:t>
            </w:r>
          </w:p>
        </w:tc>
        <w:tc>
          <w:tcPr>
            <w:tcW w:w="960" w:type="dxa"/>
            <w:noWrap/>
            <w:hideMark/>
          </w:tcPr>
          <w:p w14:paraId="78BC99C6"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10652</w:t>
            </w:r>
          </w:p>
        </w:tc>
        <w:tc>
          <w:tcPr>
            <w:tcW w:w="960" w:type="dxa"/>
            <w:noWrap/>
            <w:hideMark/>
          </w:tcPr>
          <w:p w14:paraId="7664318B"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1059</w:t>
            </w:r>
          </w:p>
        </w:tc>
        <w:tc>
          <w:tcPr>
            <w:tcW w:w="960" w:type="dxa"/>
            <w:noWrap/>
            <w:hideMark/>
          </w:tcPr>
          <w:p w14:paraId="7CCDA1FF"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0</w:t>
            </w:r>
          </w:p>
        </w:tc>
        <w:tc>
          <w:tcPr>
            <w:tcW w:w="960" w:type="dxa"/>
            <w:noWrap/>
            <w:hideMark/>
          </w:tcPr>
          <w:p w14:paraId="77CCA14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w:t>
            </w:r>
          </w:p>
        </w:tc>
        <w:tc>
          <w:tcPr>
            <w:tcW w:w="960" w:type="dxa"/>
            <w:noWrap/>
            <w:hideMark/>
          </w:tcPr>
          <w:p w14:paraId="005330E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11714</w:t>
            </w:r>
          </w:p>
        </w:tc>
        <w:tc>
          <w:tcPr>
            <w:tcW w:w="1680" w:type="dxa"/>
            <w:noWrap/>
            <w:hideMark/>
          </w:tcPr>
          <w:p w14:paraId="1288C6BF"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$32,352.66</w:t>
            </w:r>
          </w:p>
        </w:tc>
      </w:tr>
      <w:tr w:rsidR="004A312E" w:rsidRPr="004A312E" w14:paraId="37D7AB45" w14:textId="77777777" w:rsidTr="00BE0B51">
        <w:trPr>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5EF0C72C"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12/31/2014</w:t>
            </w:r>
          </w:p>
        </w:tc>
        <w:tc>
          <w:tcPr>
            <w:tcW w:w="960" w:type="dxa"/>
            <w:noWrap/>
            <w:hideMark/>
          </w:tcPr>
          <w:p w14:paraId="5615DD0B"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21143</w:t>
            </w:r>
          </w:p>
        </w:tc>
        <w:tc>
          <w:tcPr>
            <w:tcW w:w="960" w:type="dxa"/>
            <w:noWrap/>
            <w:hideMark/>
          </w:tcPr>
          <w:p w14:paraId="1FCDC4B7"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2204</w:t>
            </w:r>
          </w:p>
        </w:tc>
        <w:tc>
          <w:tcPr>
            <w:tcW w:w="960" w:type="dxa"/>
            <w:noWrap/>
            <w:hideMark/>
          </w:tcPr>
          <w:p w14:paraId="34007287"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0</w:t>
            </w:r>
          </w:p>
        </w:tc>
        <w:tc>
          <w:tcPr>
            <w:tcW w:w="960" w:type="dxa"/>
            <w:noWrap/>
            <w:hideMark/>
          </w:tcPr>
          <w:p w14:paraId="10367AEA"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w:t>
            </w:r>
          </w:p>
        </w:tc>
        <w:tc>
          <w:tcPr>
            <w:tcW w:w="960" w:type="dxa"/>
            <w:noWrap/>
            <w:hideMark/>
          </w:tcPr>
          <w:p w14:paraId="15161CA1"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23352</w:t>
            </w:r>
          </w:p>
        </w:tc>
        <w:tc>
          <w:tcPr>
            <w:tcW w:w="1680" w:type="dxa"/>
            <w:noWrap/>
            <w:hideMark/>
          </w:tcPr>
          <w:p w14:paraId="0C551A1E"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$4,895.60</w:t>
            </w:r>
          </w:p>
        </w:tc>
      </w:tr>
      <w:tr w:rsidR="004A312E" w:rsidRPr="004A312E" w14:paraId="061CBA34"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67D23CA6"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3/31/2015</w:t>
            </w:r>
          </w:p>
        </w:tc>
        <w:tc>
          <w:tcPr>
            <w:tcW w:w="960" w:type="dxa"/>
            <w:noWrap/>
            <w:hideMark/>
          </w:tcPr>
          <w:p w14:paraId="076D8A32" w14:textId="77777777" w:rsidR="004A312E" w:rsidRPr="00BE0B51"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BE0B51">
              <w:rPr>
                <w:rFonts w:ascii="Calibri" w:eastAsia="Calibri" w:hAnsi="Calibri" w:cs="Calibri"/>
                <w:color w:val="000000"/>
                <w:lang w:bidi="ar-SA"/>
              </w:rPr>
              <w:t>13</w:t>
            </w:r>
          </w:p>
        </w:tc>
        <w:tc>
          <w:tcPr>
            <w:tcW w:w="960" w:type="dxa"/>
            <w:noWrap/>
            <w:hideMark/>
          </w:tcPr>
          <w:p w14:paraId="105B4422"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77</w:t>
            </w:r>
          </w:p>
        </w:tc>
        <w:tc>
          <w:tcPr>
            <w:tcW w:w="960" w:type="dxa"/>
            <w:noWrap/>
            <w:hideMark/>
          </w:tcPr>
          <w:p w14:paraId="18518706" w14:textId="77777777" w:rsidR="004A312E" w:rsidRPr="004A312E" w:rsidRDefault="004A312E" w:rsidP="004A312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p>
        </w:tc>
        <w:tc>
          <w:tcPr>
            <w:tcW w:w="960" w:type="dxa"/>
            <w:noWrap/>
            <w:hideMark/>
          </w:tcPr>
          <w:p w14:paraId="0AB5AD47" w14:textId="77777777" w:rsidR="004A312E" w:rsidRPr="004A312E" w:rsidRDefault="004A312E" w:rsidP="004A31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SA"/>
              </w:rPr>
            </w:pPr>
          </w:p>
        </w:tc>
        <w:tc>
          <w:tcPr>
            <w:tcW w:w="960" w:type="dxa"/>
            <w:noWrap/>
            <w:hideMark/>
          </w:tcPr>
          <w:p w14:paraId="76C523D4"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90</w:t>
            </w:r>
          </w:p>
        </w:tc>
        <w:tc>
          <w:tcPr>
            <w:tcW w:w="1680" w:type="dxa"/>
            <w:noWrap/>
            <w:hideMark/>
          </w:tcPr>
          <w:p w14:paraId="03FC6E36"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-$83,903.93</w:t>
            </w:r>
          </w:p>
        </w:tc>
      </w:tr>
      <w:tr w:rsidR="004A312E" w:rsidRPr="004A312E" w14:paraId="0F72DB8E" w14:textId="77777777" w:rsidTr="00BE0B51">
        <w:trPr>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720134B"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6/30/2015</w:t>
            </w:r>
          </w:p>
        </w:tc>
        <w:tc>
          <w:tcPr>
            <w:tcW w:w="960" w:type="dxa"/>
            <w:noWrap/>
            <w:hideMark/>
          </w:tcPr>
          <w:p w14:paraId="4490D2C7"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17</w:t>
            </w:r>
          </w:p>
        </w:tc>
        <w:tc>
          <w:tcPr>
            <w:tcW w:w="960" w:type="dxa"/>
            <w:noWrap/>
            <w:hideMark/>
          </w:tcPr>
          <w:p w14:paraId="02F2EE6B"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w:t>
            </w:r>
          </w:p>
        </w:tc>
        <w:tc>
          <w:tcPr>
            <w:tcW w:w="960" w:type="dxa"/>
            <w:noWrap/>
            <w:hideMark/>
          </w:tcPr>
          <w:p w14:paraId="3CB13558"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p>
        </w:tc>
        <w:tc>
          <w:tcPr>
            <w:tcW w:w="960" w:type="dxa"/>
            <w:noWrap/>
            <w:hideMark/>
          </w:tcPr>
          <w:p w14:paraId="75584CD5"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SA"/>
              </w:rPr>
            </w:pPr>
          </w:p>
        </w:tc>
        <w:tc>
          <w:tcPr>
            <w:tcW w:w="960" w:type="dxa"/>
            <w:noWrap/>
            <w:hideMark/>
          </w:tcPr>
          <w:p w14:paraId="57886C62"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25</w:t>
            </w:r>
          </w:p>
        </w:tc>
        <w:tc>
          <w:tcPr>
            <w:tcW w:w="1680" w:type="dxa"/>
            <w:noWrap/>
            <w:hideMark/>
          </w:tcPr>
          <w:p w14:paraId="27B2BFBF"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-$1,498.67</w:t>
            </w:r>
          </w:p>
        </w:tc>
      </w:tr>
      <w:tr w:rsidR="004A312E" w:rsidRPr="004A312E" w14:paraId="5096C120"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45D8FE8"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9/30/2015</w:t>
            </w:r>
          </w:p>
        </w:tc>
        <w:tc>
          <w:tcPr>
            <w:tcW w:w="960" w:type="dxa"/>
            <w:noWrap/>
            <w:hideMark/>
          </w:tcPr>
          <w:p w14:paraId="54668F65"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214943</w:t>
            </w:r>
          </w:p>
        </w:tc>
        <w:tc>
          <w:tcPr>
            <w:tcW w:w="960" w:type="dxa"/>
            <w:noWrap/>
            <w:hideMark/>
          </w:tcPr>
          <w:p w14:paraId="7D9806E8"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187213</w:t>
            </w:r>
          </w:p>
        </w:tc>
        <w:tc>
          <w:tcPr>
            <w:tcW w:w="960" w:type="dxa"/>
            <w:noWrap/>
            <w:hideMark/>
          </w:tcPr>
          <w:p w14:paraId="4C4DDDBA"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83567</w:t>
            </w:r>
          </w:p>
        </w:tc>
        <w:tc>
          <w:tcPr>
            <w:tcW w:w="960" w:type="dxa"/>
            <w:noWrap/>
            <w:hideMark/>
          </w:tcPr>
          <w:p w14:paraId="624014B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9851</w:t>
            </w:r>
          </w:p>
        </w:tc>
        <w:tc>
          <w:tcPr>
            <w:tcW w:w="960" w:type="dxa"/>
            <w:noWrap/>
            <w:hideMark/>
          </w:tcPr>
          <w:p w14:paraId="4F66A84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495574</w:t>
            </w:r>
          </w:p>
        </w:tc>
        <w:tc>
          <w:tcPr>
            <w:tcW w:w="1680" w:type="dxa"/>
            <w:noWrap/>
            <w:hideMark/>
          </w:tcPr>
          <w:p w14:paraId="3051E3A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$40,092,305.97</w:t>
            </w:r>
          </w:p>
        </w:tc>
      </w:tr>
      <w:tr w:rsidR="004A312E" w:rsidRPr="004A312E" w14:paraId="3763F3C3" w14:textId="77777777" w:rsidTr="00BE0B51">
        <w:trPr>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27BCB75"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6/30/2016</w:t>
            </w:r>
          </w:p>
        </w:tc>
        <w:tc>
          <w:tcPr>
            <w:tcW w:w="960" w:type="dxa"/>
            <w:noWrap/>
            <w:hideMark/>
          </w:tcPr>
          <w:p w14:paraId="22391163"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477</w:t>
            </w:r>
          </w:p>
        </w:tc>
        <w:tc>
          <w:tcPr>
            <w:tcW w:w="960" w:type="dxa"/>
            <w:noWrap/>
            <w:hideMark/>
          </w:tcPr>
          <w:p w14:paraId="025CBA31"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1287</w:t>
            </w:r>
          </w:p>
        </w:tc>
        <w:tc>
          <w:tcPr>
            <w:tcW w:w="960" w:type="dxa"/>
            <w:noWrap/>
            <w:hideMark/>
          </w:tcPr>
          <w:p w14:paraId="3A5F9842"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p>
        </w:tc>
        <w:tc>
          <w:tcPr>
            <w:tcW w:w="960" w:type="dxa"/>
            <w:noWrap/>
            <w:hideMark/>
          </w:tcPr>
          <w:p w14:paraId="0060E723"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SA"/>
              </w:rPr>
            </w:pPr>
          </w:p>
        </w:tc>
        <w:tc>
          <w:tcPr>
            <w:tcW w:w="960" w:type="dxa"/>
            <w:noWrap/>
            <w:hideMark/>
          </w:tcPr>
          <w:p w14:paraId="208FD4F3"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1764</w:t>
            </w:r>
          </w:p>
        </w:tc>
        <w:tc>
          <w:tcPr>
            <w:tcW w:w="1680" w:type="dxa"/>
            <w:noWrap/>
            <w:hideMark/>
          </w:tcPr>
          <w:p w14:paraId="48E940B3"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$83,500.25</w:t>
            </w:r>
          </w:p>
        </w:tc>
      </w:tr>
      <w:tr w:rsidR="004A312E" w:rsidRPr="004A312E" w14:paraId="104EA172"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08B466D"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8/31/2016</w:t>
            </w:r>
          </w:p>
        </w:tc>
        <w:tc>
          <w:tcPr>
            <w:tcW w:w="960" w:type="dxa"/>
            <w:noWrap/>
            <w:hideMark/>
          </w:tcPr>
          <w:p w14:paraId="4A197B1F"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210508</w:t>
            </w:r>
          </w:p>
        </w:tc>
        <w:tc>
          <w:tcPr>
            <w:tcW w:w="960" w:type="dxa"/>
            <w:noWrap/>
            <w:hideMark/>
          </w:tcPr>
          <w:p w14:paraId="4E951E97"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155307</w:t>
            </w:r>
          </w:p>
        </w:tc>
        <w:tc>
          <w:tcPr>
            <w:tcW w:w="960" w:type="dxa"/>
            <w:noWrap/>
            <w:hideMark/>
          </w:tcPr>
          <w:p w14:paraId="49C367E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78903</w:t>
            </w:r>
          </w:p>
        </w:tc>
        <w:tc>
          <w:tcPr>
            <w:tcW w:w="960" w:type="dxa"/>
            <w:noWrap/>
            <w:hideMark/>
          </w:tcPr>
          <w:p w14:paraId="687551EB"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11147</w:t>
            </w:r>
          </w:p>
        </w:tc>
        <w:tc>
          <w:tcPr>
            <w:tcW w:w="960" w:type="dxa"/>
            <w:noWrap/>
            <w:hideMark/>
          </w:tcPr>
          <w:p w14:paraId="77D49822"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455865</w:t>
            </w:r>
          </w:p>
        </w:tc>
        <w:tc>
          <w:tcPr>
            <w:tcW w:w="1680" w:type="dxa"/>
            <w:noWrap/>
            <w:hideMark/>
          </w:tcPr>
          <w:p w14:paraId="31DD428B"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$35,575,711.72</w:t>
            </w:r>
          </w:p>
        </w:tc>
      </w:tr>
      <w:tr w:rsidR="004A312E" w:rsidRPr="004A312E" w14:paraId="189E50D7" w14:textId="77777777" w:rsidTr="00BE0B51">
        <w:trPr>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339448D0"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11/30/2016</w:t>
            </w:r>
          </w:p>
        </w:tc>
        <w:tc>
          <w:tcPr>
            <w:tcW w:w="960" w:type="dxa"/>
            <w:noWrap/>
            <w:hideMark/>
          </w:tcPr>
          <w:p w14:paraId="5ABA2874"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233626</w:t>
            </w:r>
          </w:p>
        </w:tc>
        <w:tc>
          <w:tcPr>
            <w:tcW w:w="960" w:type="dxa"/>
            <w:noWrap/>
            <w:hideMark/>
          </w:tcPr>
          <w:p w14:paraId="32AEE2A0"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153701</w:t>
            </w:r>
          </w:p>
        </w:tc>
        <w:tc>
          <w:tcPr>
            <w:tcW w:w="960" w:type="dxa"/>
            <w:noWrap/>
            <w:hideMark/>
          </w:tcPr>
          <w:p w14:paraId="7A38F0F5"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79102</w:t>
            </w:r>
          </w:p>
        </w:tc>
        <w:tc>
          <w:tcPr>
            <w:tcW w:w="960" w:type="dxa"/>
            <w:noWrap/>
            <w:hideMark/>
          </w:tcPr>
          <w:p w14:paraId="7580E93A"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7654</w:t>
            </w:r>
          </w:p>
        </w:tc>
        <w:tc>
          <w:tcPr>
            <w:tcW w:w="960" w:type="dxa"/>
            <w:noWrap/>
            <w:hideMark/>
          </w:tcPr>
          <w:p w14:paraId="6D804A95"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474083</w:t>
            </w:r>
          </w:p>
        </w:tc>
        <w:tc>
          <w:tcPr>
            <w:tcW w:w="1680" w:type="dxa"/>
            <w:noWrap/>
            <w:hideMark/>
          </w:tcPr>
          <w:p w14:paraId="6DBA215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$37,264,348.06</w:t>
            </w:r>
          </w:p>
        </w:tc>
      </w:tr>
      <w:tr w:rsidR="004A312E" w:rsidRPr="004A312E" w14:paraId="7FB941C8"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0C90052D"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5/31/2017</w:t>
            </w:r>
          </w:p>
        </w:tc>
        <w:tc>
          <w:tcPr>
            <w:tcW w:w="960" w:type="dxa"/>
            <w:noWrap/>
            <w:hideMark/>
          </w:tcPr>
          <w:p w14:paraId="0C234440"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362807</w:t>
            </w:r>
          </w:p>
        </w:tc>
        <w:tc>
          <w:tcPr>
            <w:tcW w:w="960" w:type="dxa"/>
            <w:noWrap/>
            <w:hideMark/>
          </w:tcPr>
          <w:p w14:paraId="3FFE07D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166377</w:t>
            </w:r>
          </w:p>
        </w:tc>
        <w:tc>
          <w:tcPr>
            <w:tcW w:w="960" w:type="dxa"/>
            <w:noWrap/>
            <w:hideMark/>
          </w:tcPr>
          <w:p w14:paraId="0F80A778"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83003</w:t>
            </w:r>
          </w:p>
        </w:tc>
        <w:tc>
          <w:tcPr>
            <w:tcW w:w="960" w:type="dxa"/>
            <w:noWrap/>
            <w:hideMark/>
          </w:tcPr>
          <w:p w14:paraId="55A5559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8530</w:t>
            </w:r>
          </w:p>
        </w:tc>
        <w:tc>
          <w:tcPr>
            <w:tcW w:w="960" w:type="dxa"/>
            <w:noWrap/>
            <w:hideMark/>
          </w:tcPr>
          <w:p w14:paraId="42D0BDF8"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620717</w:t>
            </w:r>
          </w:p>
        </w:tc>
        <w:tc>
          <w:tcPr>
            <w:tcW w:w="1680" w:type="dxa"/>
            <w:noWrap/>
            <w:hideMark/>
          </w:tcPr>
          <w:p w14:paraId="5D14BD9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$33,085,768.86</w:t>
            </w:r>
          </w:p>
        </w:tc>
      </w:tr>
    </w:tbl>
    <w:p w14:paraId="14F1FC69" w14:textId="77777777" w:rsidR="004A312E" w:rsidRPr="004A312E" w:rsidRDefault="004A312E" w:rsidP="000C16BC"/>
    <w:p w14:paraId="092B1E3B" w14:textId="486A93FC" w:rsidR="003850E7" w:rsidRDefault="003850E7" w:rsidP="000C16BC">
      <w:pPr>
        <w:rPr>
          <w:b/>
        </w:rPr>
      </w:pPr>
      <w:r>
        <w:rPr>
          <w:b/>
        </w:rPr>
        <w:t>C0065 – Anthem</w:t>
      </w:r>
    </w:p>
    <w:p w14:paraId="4652E56B" w14:textId="4752930A" w:rsidR="002A7176" w:rsidRDefault="002A7176" w:rsidP="000C16BC">
      <w:r>
        <w:t xml:space="preserve">Anthem recently brought to our attention that there are issues with the Medicare supplemental data they submitted for the time-period January 2015-July 2017 (see details below).  Anthem has resubmitted supplemental files to fill the reporting gaps and provided logic to recode </w:t>
      </w:r>
      <w:r w:rsidRPr="00DF40A2">
        <w:t>Medicare Supplemental and Medicare Advantage members in historical files</w:t>
      </w:r>
      <w:r>
        <w:t>. These issues have been addressed as part of the Q4 2017 release</w:t>
      </w:r>
      <w:r w:rsidR="00AB528A">
        <w:t>.</w:t>
      </w:r>
    </w:p>
    <w:p w14:paraId="424D5B16" w14:textId="31C68821" w:rsidR="004550E7" w:rsidRDefault="004550E7" w:rsidP="004550E7">
      <w:pPr>
        <w:pStyle w:val="ListParagraph"/>
        <w:numPr>
          <w:ilvl w:val="0"/>
          <w:numId w:val="20"/>
        </w:numPr>
      </w:pPr>
      <w:r>
        <w:t>Medicare Part C and Medicare Part D data not populated accurately beginning in 2015.  Medicare Part D is missing from eligibility files, and Part D claim data decreases over the first 11 months of 2015 before dropping off completely in December 2015.</w:t>
      </w:r>
    </w:p>
    <w:p w14:paraId="2CAC3C1A" w14:textId="47BEB71E" w:rsidR="004550E7" w:rsidRDefault="004550E7" w:rsidP="004550E7">
      <w:pPr>
        <w:pStyle w:val="ListParagraph"/>
        <w:numPr>
          <w:ilvl w:val="0"/>
          <w:numId w:val="20"/>
        </w:numPr>
      </w:pPr>
      <w:r>
        <w:t>‘SP’ Medicare Supplemental eligibility record volumes ceased as of January 2016, and SP claims volumes ceased as of July 2015.</w:t>
      </w:r>
    </w:p>
    <w:p w14:paraId="668A7481" w14:textId="72E57779" w:rsidR="004550E7" w:rsidRDefault="004550E7" w:rsidP="004550E7">
      <w:pPr>
        <w:pStyle w:val="ListParagraph"/>
        <w:numPr>
          <w:ilvl w:val="0"/>
          <w:numId w:val="20"/>
        </w:numPr>
      </w:pPr>
      <w:r>
        <w:t>Indemnity, ‘IN’, eligibility volumes increased significantly beginning in January 2016.</w:t>
      </w:r>
    </w:p>
    <w:p w14:paraId="50F2C46F" w14:textId="302F4854" w:rsidR="004550E7" w:rsidRDefault="004550E7" w:rsidP="004550E7">
      <w:pPr>
        <w:pStyle w:val="ListParagraph"/>
        <w:numPr>
          <w:ilvl w:val="0"/>
          <w:numId w:val="20"/>
        </w:numPr>
      </w:pPr>
      <w:r>
        <w:t xml:space="preserve">Medicare Advantage products mapped to product type codes HM or PR.  </w:t>
      </w:r>
    </w:p>
    <w:p w14:paraId="19778256" w14:textId="48C9A2F8" w:rsidR="009E7D90" w:rsidRDefault="00AB2D72" w:rsidP="00B320A9">
      <w:pPr>
        <w:rPr>
          <w:b/>
        </w:rPr>
      </w:pPr>
      <w:bookmarkStart w:id="12" w:name="_Hlk493690402"/>
      <w:r>
        <w:rPr>
          <w:b/>
        </w:rPr>
        <w:t>C0010 &amp; C0011 – Aetna</w:t>
      </w:r>
    </w:p>
    <w:bookmarkEnd w:id="12"/>
    <w:p w14:paraId="3EFCB566" w14:textId="3A149576" w:rsidR="00B320A9" w:rsidRDefault="00B320A9" w:rsidP="00B320A9">
      <w:r w:rsidRPr="00B320A9">
        <w:t xml:space="preserve">Aetna is reporting </w:t>
      </w:r>
      <w:r w:rsidR="007A6E0C">
        <w:t>ICD codes</w:t>
      </w:r>
      <w:r w:rsidR="00DB7B97">
        <w:t xml:space="preserve"> to the MHDO </w:t>
      </w:r>
      <w:r w:rsidR="007A6E0C">
        <w:t>but</w:t>
      </w:r>
      <w:r w:rsidRPr="00B320A9">
        <w:t xml:space="preserve"> </w:t>
      </w:r>
      <w:r w:rsidR="00DB7B97">
        <w:t xml:space="preserve">not </w:t>
      </w:r>
      <w:r w:rsidRPr="00B320A9">
        <w:t>as they appear o</w:t>
      </w:r>
      <w:r w:rsidR="007A6E0C">
        <w:t>n the incoming claims.</w:t>
      </w:r>
      <w:r w:rsidRPr="00B320A9">
        <w:t xml:space="preserve"> </w:t>
      </w:r>
      <w:r w:rsidR="00945EC3">
        <w:t>Aetna is</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to the MHDO as they appear on the incoming claims.  This should be</w:t>
      </w:r>
      <w:r w:rsidR="007A6E0C" w:rsidRPr="00A51307">
        <w:t xml:space="preserve"> completed </w:t>
      </w:r>
      <w:r w:rsidR="00C40BB2">
        <w:t xml:space="preserve">in late </w:t>
      </w:r>
      <w:r w:rsidR="00A51307">
        <w:t>2018</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is reporting ICD-10 codes </w:t>
      </w:r>
      <w:r w:rsidR="00945EC3" w:rsidRPr="00656FCF">
        <w:t>in the interim</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lastRenderedPageBreak/>
              <w:t>MC202</w:t>
            </w:r>
          </w:p>
        </w:tc>
        <w:tc>
          <w:tcPr>
            <w:tcW w:w="7555" w:type="dxa"/>
          </w:tcPr>
          <w:p w14:paraId="6CEACC11" w14:textId="5D9BF935" w:rsidR="00A3261D" w:rsidRDefault="00A3261D" w:rsidP="00A3261D">
            <w:r>
              <w:t>W</w:t>
            </w:r>
            <w:r w:rsidRPr="000F53B6">
              <w:t xml:space="preserve">ill be populated with any ICD-10 code for inpatient facility claims only.  If there is only one ICD-10 code billed by the provider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t>MC226</w:t>
            </w:r>
          </w:p>
        </w:tc>
        <w:tc>
          <w:tcPr>
            <w:tcW w:w="7555" w:type="dxa"/>
          </w:tcPr>
          <w:p w14:paraId="6FC28C5B" w14:textId="45F95968"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13" w:name="_Toc494379460"/>
      <w:r>
        <w:lastRenderedPageBreak/>
        <w:t>Missing Data</w:t>
      </w:r>
      <w:r w:rsidR="00EC6BC5">
        <w:t xml:space="preserve"> and Other Data Observations</w:t>
      </w:r>
      <w:bookmarkEnd w:id="13"/>
    </w:p>
    <w:p w14:paraId="38951A77" w14:textId="7F862506" w:rsidR="00EB0367" w:rsidRPr="00EB0367" w:rsidRDefault="00945EC3" w:rsidP="00BD2522">
      <w:pPr>
        <w:spacing w:after="0"/>
      </w:pPr>
      <w:r>
        <w:t>Refer to</w:t>
      </w:r>
      <w:r w:rsidR="00BD2522">
        <w:t xml:space="preserve"> the </w:t>
      </w:r>
      <w:r>
        <w:t xml:space="preserve">MHDO </w:t>
      </w:r>
      <w:r w:rsidR="00BD2522">
        <w:t xml:space="preserve">Payer Index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if the supporting eligibility file was not</w:t>
      </w:r>
      <w:r w:rsidR="00F2078A">
        <w:t xml:space="preserve"> submitted for </w:t>
      </w:r>
      <w:r w:rsidR="00EC06AD">
        <w:t xml:space="preserve">a </w:t>
      </w:r>
      <w:r w:rsidR="00BE50CE" w:rsidRPr="00EC06AD">
        <w:t>particular reporting period</w:t>
      </w:r>
      <w:r w:rsidR="00F2078A">
        <w:t>.</w:t>
      </w:r>
      <w:r w:rsidR="00717B72">
        <w:t xml:space="preserve"> </w:t>
      </w:r>
    </w:p>
    <w:p w14:paraId="7A59F676" w14:textId="5AAC77DA" w:rsidR="00E469F6" w:rsidRPr="00BD2522" w:rsidRDefault="001333C5" w:rsidP="007A4440">
      <w:pPr>
        <w:pStyle w:val="Heading2"/>
      </w:pPr>
      <w:r w:rsidRPr="008C1E29">
        <w:t>Medical</w:t>
      </w:r>
      <w:r w:rsidR="00B60655">
        <w:t xml:space="preserve"> Claims File</w:t>
      </w:r>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57E3257C" w14:textId="0A5D7827" w:rsidR="00B614CC" w:rsidRDefault="00B614CC" w:rsidP="00B614CC">
      <w:pPr>
        <w:spacing w:after="0"/>
      </w:pPr>
      <w:r>
        <w:t xml:space="preserve">Geisinger Indemnity Insurance Company (T0552) </w:t>
      </w:r>
      <w:r w:rsidR="00D12251">
        <w:t xml:space="preserve">has not submitted </w:t>
      </w:r>
      <w:r>
        <w:t>Q4 2016</w:t>
      </w:r>
      <w:r w:rsidR="00F57341">
        <w:t xml:space="preserve"> – Q4 </w:t>
      </w:r>
      <w:r w:rsidR="004A6CD3">
        <w:t xml:space="preserve">2017 </w:t>
      </w:r>
      <w:r>
        <w:t xml:space="preserve">Medical Claims data. We are working with them to </w:t>
      </w:r>
      <w:r w:rsidR="00D12251">
        <w:t>submit</w:t>
      </w:r>
      <w:r w:rsidR="00945EC3">
        <w:t xml:space="preserve"> self-funded ERISA client</w:t>
      </w:r>
      <w:r>
        <w:t xml:space="preserve"> </w:t>
      </w:r>
      <w:r w:rsidR="00D12251">
        <w:t xml:space="preserve">data </w:t>
      </w:r>
      <w:r>
        <w:t xml:space="preserve">on a voluntary basis.  </w:t>
      </w:r>
      <w:r w:rsidR="0035746A" w:rsidRPr="00C51CA4">
        <w:t xml:space="preserve">This payer has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represents less than 3% of commercial medical volume. </w:t>
      </w:r>
    </w:p>
    <w:p w14:paraId="7C76BF35" w14:textId="782BABC6" w:rsidR="00BF06B5" w:rsidRDefault="00BF06B5" w:rsidP="001333C5">
      <w:pPr>
        <w:spacing w:after="0"/>
      </w:pPr>
    </w:p>
    <w:p w14:paraId="259C7DAE" w14:textId="027EC0EE" w:rsidR="004F6962" w:rsidRPr="007A4440" w:rsidRDefault="004F6962" w:rsidP="004F6962">
      <w:pPr>
        <w:spacing w:after="0"/>
        <w:rPr>
          <w:b/>
        </w:rPr>
      </w:pPr>
      <w:r w:rsidRPr="007A4440">
        <w:rPr>
          <w:b/>
        </w:rPr>
        <w:t>Mandated Submitters:</w:t>
      </w:r>
    </w:p>
    <w:p w14:paraId="41304E3E" w14:textId="1FD144AF" w:rsidR="00842F69" w:rsidRDefault="004F6962" w:rsidP="001333C5">
      <w:pPr>
        <w:spacing w:after="0"/>
      </w:pPr>
      <w:r>
        <w:t>Maine Community Health Options (C0726) is missing July</w:t>
      </w:r>
      <w:r w:rsidR="005B2278">
        <w:t>, November, and December</w:t>
      </w:r>
      <w:r>
        <w:t xml:space="preserve"> 2017 data</w:t>
      </w:r>
      <w:r w:rsidR="002A7176">
        <w:t xml:space="preserve"> in this release</w:t>
      </w:r>
      <w:r>
        <w:t xml:space="preserve">. </w:t>
      </w:r>
      <w:r w:rsidR="00DD66CA" w:rsidRPr="00C51CA4">
        <w:t xml:space="preserve">This payer has approximately </w:t>
      </w:r>
      <w:r w:rsidR="00DD66CA">
        <w:t>39,000</w:t>
      </w:r>
      <w:r w:rsidR="00DD66CA" w:rsidRPr="00C51CA4">
        <w:t xml:space="preserve"> medical</w:t>
      </w:r>
      <w:r w:rsidR="00DD66CA">
        <w:t xml:space="preserve"> members per month which represents </w:t>
      </w:r>
      <w:r w:rsidR="006A36AA">
        <w:t>approximately</w:t>
      </w:r>
      <w:r w:rsidR="00DD66CA">
        <w:t xml:space="preserve"> </w:t>
      </w:r>
      <w:r w:rsidR="006A36AA">
        <w:t>5</w:t>
      </w:r>
      <w:r w:rsidR="00DD66CA">
        <w:t>% of commercial medical volume.</w:t>
      </w:r>
      <w:r w:rsidR="00DE1090">
        <w:t xml:space="preserve"> </w:t>
      </w:r>
      <w:r w:rsidR="00DE1090" w:rsidRPr="00DE1090">
        <w:t>All missing data are expected to be part of the Q1 2018 release which is scheduled for the week of July 23, 2018.</w:t>
      </w:r>
    </w:p>
    <w:p w14:paraId="6850FCBC" w14:textId="2010B957" w:rsidR="001333C5" w:rsidRDefault="37B4AAB3" w:rsidP="007A4440">
      <w:pPr>
        <w:pStyle w:val="Heading2"/>
      </w:pPr>
      <w:r w:rsidRPr="37B4AAB3">
        <w:rPr>
          <w:bCs/>
        </w:rPr>
        <w:t>Dental</w:t>
      </w:r>
      <w:r w:rsidR="00B60655">
        <w:rPr>
          <w:bCs/>
        </w:rPr>
        <w:t xml:space="preserve"> </w:t>
      </w:r>
      <w:r w:rsidR="00B60655">
        <w:t>Claims File</w:t>
      </w:r>
      <w:r w:rsidR="00D847D2">
        <w:t xml:space="preserve"> </w:t>
      </w:r>
    </w:p>
    <w:p w14:paraId="74CC5A6E" w14:textId="584746D2" w:rsidR="00842F69" w:rsidRPr="00EB0367" w:rsidRDefault="001A2822" w:rsidP="00E469F6">
      <w:pPr>
        <w:spacing w:after="0"/>
      </w:pPr>
      <w:r w:rsidRPr="001A2822">
        <w:t>Securian Life Insurance Company (</w:t>
      </w:r>
      <w:r w:rsidR="00400DC1" w:rsidRPr="001A2822">
        <w:t>C0532</w:t>
      </w:r>
      <w:r w:rsidRPr="001A2822">
        <w:t>)</w:t>
      </w:r>
      <w:r w:rsidR="00400DC1" w:rsidRPr="001A2822">
        <w:t xml:space="preserve"> missing December 2017 Dental Claims data. This payer has approximately 5,000 dental members per month which represents </w:t>
      </w:r>
      <w:r w:rsidRPr="001A2822">
        <w:t>less than</w:t>
      </w:r>
      <w:r w:rsidR="00400DC1" w:rsidRPr="001A2822">
        <w:t xml:space="preserve"> </w:t>
      </w:r>
      <w:r w:rsidRPr="001A2822">
        <w:t>1</w:t>
      </w:r>
      <w:r w:rsidR="00400DC1" w:rsidRPr="001A2822">
        <w:t>% of commercial dental volume.</w:t>
      </w:r>
    </w:p>
    <w:p w14:paraId="6F18AAA3" w14:textId="0A6FE469" w:rsidR="00E469F6" w:rsidRDefault="001333C5" w:rsidP="007A4440">
      <w:pPr>
        <w:pStyle w:val="Heading2"/>
      </w:pPr>
      <w:r w:rsidRPr="008C1E29">
        <w:t>Pharmacy</w:t>
      </w:r>
      <w:r w:rsidR="00B60655">
        <w:t xml:space="preserve"> Claims File</w:t>
      </w:r>
    </w:p>
    <w:p w14:paraId="3E9CC08B" w14:textId="39B2A211" w:rsidR="00B614CC" w:rsidRPr="007A4440" w:rsidRDefault="00B614CC" w:rsidP="00B614CC">
      <w:pPr>
        <w:spacing w:after="0"/>
        <w:rPr>
          <w:b/>
        </w:rPr>
      </w:pPr>
      <w:r w:rsidRPr="007A4440">
        <w:rPr>
          <w:b/>
        </w:rPr>
        <w:t>Voluntary Submitter</w:t>
      </w:r>
      <w:r w:rsidR="00AE15FF">
        <w:rPr>
          <w:b/>
        </w:rPr>
        <w:t>s</w:t>
      </w:r>
      <w:r w:rsidRPr="007A4440">
        <w:rPr>
          <w:b/>
        </w:rPr>
        <w:t>:</w:t>
      </w:r>
    </w:p>
    <w:p w14:paraId="1E935709" w14:textId="719C81E4" w:rsidR="00B614CC" w:rsidRDefault="00B614CC" w:rsidP="00B614CC">
      <w:pPr>
        <w:spacing w:after="0"/>
      </w:pPr>
      <w:r>
        <w:t xml:space="preserve">Geisinger Indemnity Insurance Company (T0552) </w:t>
      </w:r>
      <w:r w:rsidR="00400DC1">
        <w:t xml:space="preserve">has not submitted Q4 2016 – Q4 2017 </w:t>
      </w:r>
      <w:r>
        <w:t>Pharmacy Claims data. We are working with them to determine if they will continue to submit data to the MHDO on a voluntary basis.</w:t>
      </w:r>
      <w:r w:rsidR="00976368">
        <w:t xml:space="preserve">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2C40394" w14:textId="46F2C817"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2A02426F" w14:textId="6C8F68EB" w:rsidR="00910133" w:rsidRPr="00F0440C" w:rsidRDefault="002B74D6" w:rsidP="00E469F6">
      <w:pPr>
        <w:spacing w:after="0"/>
      </w:pPr>
      <w:r w:rsidRPr="002B74D6">
        <w:t xml:space="preserve">Cigna </w:t>
      </w:r>
      <w:r w:rsidR="00E5118E">
        <w:t>HealthSpring</w:t>
      </w:r>
      <w:r w:rsidRPr="002B74D6">
        <w:t xml:space="preserve"> </w:t>
      </w:r>
      <w:r>
        <w:t>(C0025F) is missing</w:t>
      </w:r>
      <w:r w:rsidR="001B454C">
        <w:t xml:space="preserve"> </w:t>
      </w:r>
      <w:r w:rsidR="00B22967">
        <w:t>February</w:t>
      </w:r>
      <w:r>
        <w:t xml:space="preserve"> – </w:t>
      </w:r>
      <w:r w:rsidR="00400DC1">
        <w:t>December</w:t>
      </w:r>
      <w:r>
        <w:t xml:space="preserve"> 2017 </w:t>
      </w:r>
      <w:r w:rsidR="00AE15FF">
        <w:t xml:space="preserve">Part D Medicare </w:t>
      </w:r>
      <w:r w:rsidR="00D35680">
        <w:t>data</w:t>
      </w:r>
      <w:r w:rsidR="002F6AAE">
        <w:t>.</w:t>
      </w:r>
      <w:r w:rsidR="003E0D29">
        <w:t xml:space="preserve"> </w:t>
      </w:r>
      <w:r w:rsidR="00D773F8">
        <w:t>All missing data are expected to be part of the Q</w:t>
      </w:r>
      <w:r w:rsidR="00400DC1">
        <w:t>1</w:t>
      </w:r>
      <w:r w:rsidR="00D773F8">
        <w:t xml:space="preserve"> 201</w:t>
      </w:r>
      <w:r w:rsidR="00400DC1">
        <w:t>8</w:t>
      </w:r>
      <w:r w:rsidR="00D773F8">
        <w:t xml:space="preserve"> release</w:t>
      </w:r>
      <w:r w:rsidR="002A7176">
        <w:t xml:space="preserve"> which is scheduled for </w:t>
      </w:r>
      <w:r w:rsidR="00DE1090">
        <w:t>the week of July 23, 2018</w:t>
      </w:r>
      <w:r w:rsidR="00D773F8">
        <w:t>.</w:t>
      </w:r>
      <w:r w:rsidR="00CE438B">
        <w:t xml:space="preserve"> </w:t>
      </w:r>
      <w:r w:rsidR="00CE438B" w:rsidRPr="00C51CA4">
        <w:t xml:space="preserve">This payer has approximately </w:t>
      </w:r>
      <w:r w:rsidR="00CE438B">
        <w:t>1,800</w:t>
      </w:r>
      <w:r w:rsidR="00CE438B" w:rsidRPr="00C51CA4">
        <w:t xml:space="preserve"> </w:t>
      </w:r>
      <w:r w:rsidR="00CE438B">
        <w:t>pharmacy members per month</w:t>
      </w:r>
      <w:r w:rsidR="00471117">
        <w:t>,</w:t>
      </w:r>
      <w:r w:rsidR="00CE438B">
        <w:t xml:space="preserve"> which represents less than 1% of commercial pharmacy volume.</w:t>
      </w:r>
    </w:p>
    <w:p w14:paraId="518C071A" w14:textId="6FFE250B" w:rsidR="009577E5" w:rsidRDefault="009577E5" w:rsidP="009577E5">
      <w:pPr>
        <w:pStyle w:val="Heading1"/>
      </w:pPr>
      <w:bookmarkStart w:id="14" w:name="_Toc494379461"/>
      <w:r>
        <w:t>Other</w:t>
      </w:r>
      <w:r w:rsidRPr="001B6E7D">
        <w:t xml:space="preserve"> Release Report</w:t>
      </w:r>
      <w:r>
        <w:t>s</w:t>
      </w:r>
      <w:bookmarkEnd w:id="14"/>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01B9C791" w:rsidR="00DD7D22" w:rsidRDefault="009577E5" w:rsidP="00515B20">
      <w:pPr>
        <w:pStyle w:val="ListParagraph"/>
      </w:pPr>
      <w:r>
        <w:t xml:space="preserve">This report lists all validations that incoming data </w:t>
      </w:r>
      <w:r w:rsidR="00CB6C2F">
        <w:t>are</w:t>
      </w:r>
      <w:r>
        <w:t xml:space="preserve"> checked against,</w:t>
      </w:r>
      <w:r w:rsidR="00005162">
        <w:t xml:space="preserve"> </w:t>
      </w:r>
      <w:r>
        <w:t xml:space="preserve">and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4"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3065A904" w:rsidR="00005162" w:rsidRPr="00005162" w:rsidRDefault="00005162" w:rsidP="00005162">
      <w:pPr>
        <w:pStyle w:val="ListParagraph"/>
        <w:numPr>
          <w:ilvl w:val="0"/>
          <w:numId w:val="3"/>
        </w:numPr>
        <w:rPr>
          <w:u w:val="single"/>
        </w:rPr>
      </w:pPr>
      <w:r w:rsidRPr="00005162">
        <w:rPr>
          <w:u w:val="single"/>
        </w:rPr>
        <w:t xml:space="preserve">MHDO APCD Data Dictionary </w:t>
      </w:r>
    </w:p>
    <w:p w14:paraId="66D71BD2" w14:textId="64F5BFBE" w:rsidR="00005162" w:rsidRPr="00656FCF" w:rsidRDefault="00005162" w:rsidP="00005162">
      <w:pPr>
        <w:pStyle w:val="ListParagraph"/>
      </w:pPr>
      <w:r w:rsidRPr="00005162">
        <w:t>The MHDO APCD data dictionary is an interactive tool to assist data users with understanding the content, format and structure of the MHDO All Payer Claims (APCD) data sets.</w:t>
      </w:r>
      <w:r>
        <w:t xml:space="preserve"> The data dictionary is available at </w:t>
      </w:r>
      <w:hyperlink r:id="rId15" w:history="1">
        <w:r w:rsidRPr="003E35D2">
          <w:rPr>
            <w:rStyle w:val="Hyperlink"/>
          </w:rPr>
          <w:t>https://mhdo.maine.gov/mhdo-data-dictionary/</w:t>
        </w:r>
      </w:hyperlink>
      <w:r>
        <w:t xml:space="preserve">    </w:t>
      </w:r>
    </w:p>
    <w:p w14:paraId="3AD99ACD" w14:textId="6150764C" w:rsidR="00CC20FD" w:rsidRDefault="00CC20FD" w:rsidP="00794531">
      <w:pPr>
        <w:pStyle w:val="ListParagraph"/>
      </w:pPr>
    </w:p>
    <w:p w14:paraId="49147148" w14:textId="522D83B3" w:rsidR="00CC20FD" w:rsidRPr="0037504C" w:rsidRDefault="00CC20FD" w:rsidP="00910133">
      <w:pPr>
        <w:pStyle w:val="ListParagraph"/>
      </w:pPr>
    </w:p>
    <w:sectPr w:rsidR="00CC20FD" w:rsidRPr="0037504C" w:rsidSect="000376CF">
      <w:headerReference w:type="default" r:id="rId16"/>
      <w:footerReference w:type="default" r:id="rId17"/>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1450D" w14:textId="77777777" w:rsidR="009F3880" w:rsidRDefault="009F3880" w:rsidP="00F9542F">
      <w:pPr>
        <w:spacing w:after="0" w:line="240" w:lineRule="auto"/>
      </w:pPr>
      <w:r>
        <w:separator/>
      </w:r>
    </w:p>
  </w:endnote>
  <w:endnote w:type="continuationSeparator" w:id="0">
    <w:p w14:paraId="74F81153" w14:textId="77777777" w:rsidR="009F3880" w:rsidRDefault="009F3880" w:rsidP="00F9542F">
      <w:pPr>
        <w:spacing w:after="0" w:line="240" w:lineRule="auto"/>
      </w:pPr>
      <w:r>
        <w:continuationSeparator/>
      </w:r>
    </w:p>
  </w:endnote>
  <w:endnote w:type="continuationNotice" w:id="1">
    <w:p w14:paraId="64D75764" w14:textId="77777777" w:rsidR="009F3880" w:rsidRDefault="009F3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Sylfaen"/>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7BB9022A" w:rsidR="00976368" w:rsidRDefault="00976368" w:rsidP="00AC7262">
        <w:pPr>
          <w:pStyle w:val="Footer"/>
          <w:pBdr>
            <w:top w:val="single" w:sz="4" w:space="1" w:color="auto"/>
          </w:pBdr>
        </w:pPr>
        <w:r>
          <w:t xml:space="preserve">Page | </w:t>
        </w:r>
        <w:r>
          <w:fldChar w:fldCharType="begin"/>
        </w:r>
        <w:r>
          <w:instrText xml:space="preserve"> PAGE   \* MERGEFORMAT </w:instrText>
        </w:r>
        <w:r>
          <w:fldChar w:fldCharType="separate"/>
        </w:r>
        <w:r w:rsidR="002A7176">
          <w:rPr>
            <w:noProof/>
          </w:rPr>
          <w:t>1</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CAF3" w14:textId="77777777" w:rsidR="009F3880" w:rsidRDefault="009F3880" w:rsidP="00F9542F">
      <w:pPr>
        <w:spacing w:after="0" w:line="240" w:lineRule="auto"/>
      </w:pPr>
      <w:r>
        <w:separator/>
      </w:r>
    </w:p>
  </w:footnote>
  <w:footnote w:type="continuationSeparator" w:id="0">
    <w:p w14:paraId="7DF9E1EE" w14:textId="77777777" w:rsidR="009F3880" w:rsidRDefault="009F3880" w:rsidP="00F9542F">
      <w:pPr>
        <w:spacing w:after="0" w:line="240" w:lineRule="auto"/>
      </w:pPr>
      <w:r>
        <w:continuationSeparator/>
      </w:r>
    </w:p>
  </w:footnote>
  <w:footnote w:type="continuationNotice" w:id="1">
    <w:p w14:paraId="771CC4FC" w14:textId="77777777" w:rsidR="009F3880" w:rsidRDefault="009F3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976368" w:rsidRPr="00600031" w:rsidRDefault="00976368"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2"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7"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1"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5"/>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13"/>
  </w:num>
  <w:num w:numId="12">
    <w:abstractNumId w:val="8"/>
  </w:num>
  <w:num w:numId="13">
    <w:abstractNumId w:val="0"/>
  </w:num>
  <w:num w:numId="14">
    <w:abstractNumId w:val="11"/>
  </w:num>
  <w:num w:numId="15">
    <w:abstractNumId w:val="2"/>
  </w:num>
  <w:num w:numId="16">
    <w:abstractNumId w:val="15"/>
  </w:num>
  <w:num w:numId="17">
    <w:abstractNumId w:val="6"/>
  </w:num>
  <w:num w:numId="18">
    <w:abstractNumId w:val="9"/>
  </w:num>
  <w:num w:numId="19">
    <w:abstractNumId w:val="3"/>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F78"/>
    <w:rsid w:val="00006577"/>
    <w:rsid w:val="00007778"/>
    <w:rsid w:val="00010193"/>
    <w:rsid w:val="00011604"/>
    <w:rsid w:val="00015957"/>
    <w:rsid w:val="000164F4"/>
    <w:rsid w:val="000166EC"/>
    <w:rsid w:val="00017853"/>
    <w:rsid w:val="0002148F"/>
    <w:rsid w:val="00023093"/>
    <w:rsid w:val="000254B7"/>
    <w:rsid w:val="00031AF5"/>
    <w:rsid w:val="00032707"/>
    <w:rsid w:val="00035805"/>
    <w:rsid w:val="000376CF"/>
    <w:rsid w:val="00042EA1"/>
    <w:rsid w:val="000440FC"/>
    <w:rsid w:val="00045EFA"/>
    <w:rsid w:val="00056E16"/>
    <w:rsid w:val="000637AB"/>
    <w:rsid w:val="00063E4F"/>
    <w:rsid w:val="00064840"/>
    <w:rsid w:val="00065816"/>
    <w:rsid w:val="0007190F"/>
    <w:rsid w:val="000755CB"/>
    <w:rsid w:val="00076623"/>
    <w:rsid w:val="00084E0E"/>
    <w:rsid w:val="00086B22"/>
    <w:rsid w:val="00087F76"/>
    <w:rsid w:val="0009051D"/>
    <w:rsid w:val="00095CBF"/>
    <w:rsid w:val="000970D5"/>
    <w:rsid w:val="000A0578"/>
    <w:rsid w:val="000A377A"/>
    <w:rsid w:val="000A416B"/>
    <w:rsid w:val="000B2DAD"/>
    <w:rsid w:val="000B3A29"/>
    <w:rsid w:val="000B3A39"/>
    <w:rsid w:val="000B4627"/>
    <w:rsid w:val="000B73B1"/>
    <w:rsid w:val="000C16BC"/>
    <w:rsid w:val="000C3291"/>
    <w:rsid w:val="000C4B76"/>
    <w:rsid w:val="000C66D6"/>
    <w:rsid w:val="000D0BA0"/>
    <w:rsid w:val="000D6EE5"/>
    <w:rsid w:val="000E3AAF"/>
    <w:rsid w:val="000E3F3A"/>
    <w:rsid w:val="000F26FC"/>
    <w:rsid w:val="000F2986"/>
    <w:rsid w:val="000F34B5"/>
    <w:rsid w:val="000F34E3"/>
    <w:rsid w:val="000F5E8C"/>
    <w:rsid w:val="000F737C"/>
    <w:rsid w:val="000F7BBC"/>
    <w:rsid w:val="00100269"/>
    <w:rsid w:val="00104C56"/>
    <w:rsid w:val="00106063"/>
    <w:rsid w:val="001078A9"/>
    <w:rsid w:val="00110667"/>
    <w:rsid w:val="001114A0"/>
    <w:rsid w:val="001121CC"/>
    <w:rsid w:val="001137EE"/>
    <w:rsid w:val="00114030"/>
    <w:rsid w:val="00126F6F"/>
    <w:rsid w:val="0013297C"/>
    <w:rsid w:val="001333C5"/>
    <w:rsid w:val="001338E6"/>
    <w:rsid w:val="001340BD"/>
    <w:rsid w:val="00135C22"/>
    <w:rsid w:val="00136353"/>
    <w:rsid w:val="00137EAC"/>
    <w:rsid w:val="00140052"/>
    <w:rsid w:val="00141096"/>
    <w:rsid w:val="00144DB8"/>
    <w:rsid w:val="00145E2C"/>
    <w:rsid w:val="00150D14"/>
    <w:rsid w:val="00151512"/>
    <w:rsid w:val="00151D9F"/>
    <w:rsid w:val="0015454F"/>
    <w:rsid w:val="001556FE"/>
    <w:rsid w:val="001575A3"/>
    <w:rsid w:val="00162C6F"/>
    <w:rsid w:val="00164FF7"/>
    <w:rsid w:val="00167DCE"/>
    <w:rsid w:val="00171F89"/>
    <w:rsid w:val="00174D5F"/>
    <w:rsid w:val="0017524C"/>
    <w:rsid w:val="001769EB"/>
    <w:rsid w:val="001808BA"/>
    <w:rsid w:val="00183AF9"/>
    <w:rsid w:val="00184758"/>
    <w:rsid w:val="001861DB"/>
    <w:rsid w:val="00193858"/>
    <w:rsid w:val="00197103"/>
    <w:rsid w:val="00197EAD"/>
    <w:rsid w:val="001A2822"/>
    <w:rsid w:val="001A30CB"/>
    <w:rsid w:val="001A4155"/>
    <w:rsid w:val="001A5018"/>
    <w:rsid w:val="001B3588"/>
    <w:rsid w:val="001B3B25"/>
    <w:rsid w:val="001B454C"/>
    <w:rsid w:val="001B7A7C"/>
    <w:rsid w:val="001D1CDD"/>
    <w:rsid w:val="001D364D"/>
    <w:rsid w:val="001D4F77"/>
    <w:rsid w:val="001D6036"/>
    <w:rsid w:val="001E2A58"/>
    <w:rsid w:val="001E45DC"/>
    <w:rsid w:val="001F0A01"/>
    <w:rsid w:val="001F1F38"/>
    <w:rsid w:val="001F42EB"/>
    <w:rsid w:val="001F5A79"/>
    <w:rsid w:val="001F6495"/>
    <w:rsid w:val="001F7E1A"/>
    <w:rsid w:val="00213D53"/>
    <w:rsid w:val="00221163"/>
    <w:rsid w:val="00223442"/>
    <w:rsid w:val="00225B57"/>
    <w:rsid w:val="00227D19"/>
    <w:rsid w:val="00231D3A"/>
    <w:rsid w:val="002355C6"/>
    <w:rsid w:val="00235B7D"/>
    <w:rsid w:val="00235BE9"/>
    <w:rsid w:val="00237F72"/>
    <w:rsid w:val="0024464E"/>
    <w:rsid w:val="00246A3D"/>
    <w:rsid w:val="00246FD3"/>
    <w:rsid w:val="00247201"/>
    <w:rsid w:val="002475DA"/>
    <w:rsid w:val="00247D00"/>
    <w:rsid w:val="00253E7E"/>
    <w:rsid w:val="00264023"/>
    <w:rsid w:val="00264C8A"/>
    <w:rsid w:val="00267144"/>
    <w:rsid w:val="00267ECE"/>
    <w:rsid w:val="0027108C"/>
    <w:rsid w:val="00271686"/>
    <w:rsid w:val="00280EE6"/>
    <w:rsid w:val="00283372"/>
    <w:rsid w:val="00283F09"/>
    <w:rsid w:val="002859FD"/>
    <w:rsid w:val="002921E7"/>
    <w:rsid w:val="0029539F"/>
    <w:rsid w:val="0029676B"/>
    <w:rsid w:val="002A1B4C"/>
    <w:rsid w:val="002A7176"/>
    <w:rsid w:val="002B12E3"/>
    <w:rsid w:val="002B13C3"/>
    <w:rsid w:val="002B74D6"/>
    <w:rsid w:val="002C0E4D"/>
    <w:rsid w:val="002C186D"/>
    <w:rsid w:val="002C7944"/>
    <w:rsid w:val="002C7ED7"/>
    <w:rsid w:val="002D6457"/>
    <w:rsid w:val="002D7D87"/>
    <w:rsid w:val="002E3F6D"/>
    <w:rsid w:val="002E7ED3"/>
    <w:rsid w:val="002F0DB1"/>
    <w:rsid w:val="002F19AD"/>
    <w:rsid w:val="002F384E"/>
    <w:rsid w:val="002F6AAE"/>
    <w:rsid w:val="002F7864"/>
    <w:rsid w:val="002F7F63"/>
    <w:rsid w:val="00300B4D"/>
    <w:rsid w:val="00304172"/>
    <w:rsid w:val="00305763"/>
    <w:rsid w:val="00312119"/>
    <w:rsid w:val="003153E0"/>
    <w:rsid w:val="00315D54"/>
    <w:rsid w:val="0031740A"/>
    <w:rsid w:val="0031787D"/>
    <w:rsid w:val="00320350"/>
    <w:rsid w:val="003254FC"/>
    <w:rsid w:val="0032744C"/>
    <w:rsid w:val="003278FE"/>
    <w:rsid w:val="0033192D"/>
    <w:rsid w:val="0033725F"/>
    <w:rsid w:val="00340BB0"/>
    <w:rsid w:val="00347B05"/>
    <w:rsid w:val="0035003B"/>
    <w:rsid w:val="003548C4"/>
    <w:rsid w:val="00355239"/>
    <w:rsid w:val="0035746A"/>
    <w:rsid w:val="00363D35"/>
    <w:rsid w:val="003718CE"/>
    <w:rsid w:val="00373460"/>
    <w:rsid w:val="00373572"/>
    <w:rsid w:val="0037504C"/>
    <w:rsid w:val="003764D5"/>
    <w:rsid w:val="00376E5F"/>
    <w:rsid w:val="00377623"/>
    <w:rsid w:val="00381A38"/>
    <w:rsid w:val="0038241A"/>
    <w:rsid w:val="0038291C"/>
    <w:rsid w:val="00382E59"/>
    <w:rsid w:val="00383CAE"/>
    <w:rsid w:val="003850E7"/>
    <w:rsid w:val="00387698"/>
    <w:rsid w:val="00387745"/>
    <w:rsid w:val="003907E7"/>
    <w:rsid w:val="003908AF"/>
    <w:rsid w:val="00390B00"/>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710D"/>
    <w:rsid w:val="003D1DB9"/>
    <w:rsid w:val="003D4988"/>
    <w:rsid w:val="003D68C7"/>
    <w:rsid w:val="003D6E3B"/>
    <w:rsid w:val="003D701D"/>
    <w:rsid w:val="003E0D29"/>
    <w:rsid w:val="003E2B0E"/>
    <w:rsid w:val="003E5215"/>
    <w:rsid w:val="003E6004"/>
    <w:rsid w:val="003F2D07"/>
    <w:rsid w:val="003F58BA"/>
    <w:rsid w:val="003F6D6D"/>
    <w:rsid w:val="00400DC1"/>
    <w:rsid w:val="00402112"/>
    <w:rsid w:val="00402F96"/>
    <w:rsid w:val="0040398C"/>
    <w:rsid w:val="00405AD1"/>
    <w:rsid w:val="00405DEF"/>
    <w:rsid w:val="00414B21"/>
    <w:rsid w:val="00420884"/>
    <w:rsid w:val="00420A05"/>
    <w:rsid w:val="00421BED"/>
    <w:rsid w:val="00421CE1"/>
    <w:rsid w:val="0042425F"/>
    <w:rsid w:val="00427F66"/>
    <w:rsid w:val="0043410C"/>
    <w:rsid w:val="00446F74"/>
    <w:rsid w:val="00450D2F"/>
    <w:rsid w:val="004550E7"/>
    <w:rsid w:val="004575CB"/>
    <w:rsid w:val="0046319D"/>
    <w:rsid w:val="00463FFF"/>
    <w:rsid w:val="0046574E"/>
    <w:rsid w:val="004701A9"/>
    <w:rsid w:val="00471117"/>
    <w:rsid w:val="00471151"/>
    <w:rsid w:val="00471431"/>
    <w:rsid w:val="00473EB7"/>
    <w:rsid w:val="004749C7"/>
    <w:rsid w:val="00477502"/>
    <w:rsid w:val="004815A3"/>
    <w:rsid w:val="004838E8"/>
    <w:rsid w:val="00483DAD"/>
    <w:rsid w:val="00484C10"/>
    <w:rsid w:val="004861D0"/>
    <w:rsid w:val="00497D85"/>
    <w:rsid w:val="004A312E"/>
    <w:rsid w:val="004A5768"/>
    <w:rsid w:val="004A6CD3"/>
    <w:rsid w:val="004B179C"/>
    <w:rsid w:val="004C27E6"/>
    <w:rsid w:val="004C30B5"/>
    <w:rsid w:val="004D2AF1"/>
    <w:rsid w:val="004D771A"/>
    <w:rsid w:val="004D79FF"/>
    <w:rsid w:val="004E0304"/>
    <w:rsid w:val="004E20F8"/>
    <w:rsid w:val="004E5585"/>
    <w:rsid w:val="004F095D"/>
    <w:rsid w:val="004F1C2D"/>
    <w:rsid w:val="004F2487"/>
    <w:rsid w:val="004F6962"/>
    <w:rsid w:val="00500F49"/>
    <w:rsid w:val="00502C1E"/>
    <w:rsid w:val="00503FF5"/>
    <w:rsid w:val="005042FF"/>
    <w:rsid w:val="00515252"/>
    <w:rsid w:val="00515B20"/>
    <w:rsid w:val="00516133"/>
    <w:rsid w:val="00521611"/>
    <w:rsid w:val="00522EBD"/>
    <w:rsid w:val="005301D3"/>
    <w:rsid w:val="00531BC8"/>
    <w:rsid w:val="00535B6F"/>
    <w:rsid w:val="00542CFC"/>
    <w:rsid w:val="00551AA0"/>
    <w:rsid w:val="005557F1"/>
    <w:rsid w:val="00556741"/>
    <w:rsid w:val="00564699"/>
    <w:rsid w:val="00564DA2"/>
    <w:rsid w:val="005662D5"/>
    <w:rsid w:val="00566B93"/>
    <w:rsid w:val="0057153E"/>
    <w:rsid w:val="00581967"/>
    <w:rsid w:val="0058537B"/>
    <w:rsid w:val="00585AE7"/>
    <w:rsid w:val="00585D1B"/>
    <w:rsid w:val="005860EE"/>
    <w:rsid w:val="0059422A"/>
    <w:rsid w:val="005A0C4D"/>
    <w:rsid w:val="005A710F"/>
    <w:rsid w:val="005B120A"/>
    <w:rsid w:val="005B2278"/>
    <w:rsid w:val="005B3CE8"/>
    <w:rsid w:val="005B572A"/>
    <w:rsid w:val="005C3A03"/>
    <w:rsid w:val="005C6EF4"/>
    <w:rsid w:val="005C7657"/>
    <w:rsid w:val="005D47D5"/>
    <w:rsid w:val="005D4CF2"/>
    <w:rsid w:val="005D5A88"/>
    <w:rsid w:val="005D699D"/>
    <w:rsid w:val="005D776E"/>
    <w:rsid w:val="005E2E1D"/>
    <w:rsid w:val="005E3893"/>
    <w:rsid w:val="005E3FD5"/>
    <w:rsid w:val="005F09BC"/>
    <w:rsid w:val="005F2082"/>
    <w:rsid w:val="00600031"/>
    <w:rsid w:val="00604B9F"/>
    <w:rsid w:val="00611832"/>
    <w:rsid w:val="00613191"/>
    <w:rsid w:val="00613408"/>
    <w:rsid w:val="00614DEF"/>
    <w:rsid w:val="00616B82"/>
    <w:rsid w:val="0063077C"/>
    <w:rsid w:val="006308F9"/>
    <w:rsid w:val="006344A8"/>
    <w:rsid w:val="006366AA"/>
    <w:rsid w:val="00636D6B"/>
    <w:rsid w:val="006400EB"/>
    <w:rsid w:val="0064060C"/>
    <w:rsid w:val="00642876"/>
    <w:rsid w:val="00647015"/>
    <w:rsid w:val="00650DDE"/>
    <w:rsid w:val="00656E96"/>
    <w:rsid w:val="00656FCF"/>
    <w:rsid w:val="0065713F"/>
    <w:rsid w:val="00667FD3"/>
    <w:rsid w:val="0067303D"/>
    <w:rsid w:val="00676AB4"/>
    <w:rsid w:val="00677FBB"/>
    <w:rsid w:val="00681997"/>
    <w:rsid w:val="00685004"/>
    <w:rsid w:val="006900B1"/>
    <w:rsid w:val="006A2A28"/>
    <w:rsid w:val="006A36AA"/>
    <w:rsid w:val="006A4FA5"/>
    <w:rsid w:val="006A5FAA"/>
    <w:rsid w:val="006A6799"/>
    <w:rsid w:val="006B3265"/>
    <w:rsid w:val="006B37C2"/>
    <w:rsid w:val="006C06C1"/>
    <w:rsid w:val="006D030F"/>
    <w:rsid w:val="006D245A"/>
    <w:rsid w:val="006D7FB5"/>
    <w:rsid w:val="006E3341"/>
    <w:rsid w:val="006E56AF"/>
    <w:rsid w:val="006F06DB"/>
    <w:rsid w:val="006F41DB"/>
    <w:rsid w:val="006F46F3"/>
    <w:rsid w:val="006FA67F"/>
    <w:rsid w:val="00706210"/>
    <w:rsid w:val="00712E0A"/>
    <w:rsid w:val="00717B72"/>
    <w:rsid w:val="007225D5"/>
    <w:rsid w:val="007235F7"/>
    <w:rsid w:val="007248B3"/>
    <w:rsid w:val="00725439"/>
    <w:rsid w:val="007270BE"/>
    <w:rsid w:val="00727D39"/>
    <w:rsid w:val="00736C63"/>
    <w:rsid w:val="00741C0A"/>
    <w:rsid w:val="00745418"/>
    <w:rsid w:val="00747180"/>
    <w:rsid w:val="00750746"/>
    <w:rsid w:val="00751789"/>
    <w:rsid w:val="007544EC"/>
    <w:rsid w:val="0075492F"/>
    <w:rsid w:val="00755AFB"/>
    <w:rsid w:val="00757B7A"/>
    <w:rsid w:val="00760CC1"/>
    <w:rsid w:val="0076617E"/>
    <w:rsid w:val="00767640"/>
    <w:rsid w:val="00777A73"/>
    <w:rsid w:val="007815C5"/>
    <w:rsid w:val="00785A60"/>
    <w:rsid w:val="00786078"/>
    <w:rsid w:val="00791EA4"/>
    <w:rsid w:val="00794531"/>
    <w:rsid w:val="00797D78"/>
    <w:rsid w:val="00797FDC"/>
    <w:rsid w:val="007A000A"/>
    <w:rsid w:val="007A2B89"/>
    <w:rsid w:val="007A4440"/>
    <w:rsid w:val="007A5106"/>
    <w:rsid w:val="007A59C8"/>
    <w:rsid w:val="007A6E0C"/>
    <w:rsid w:val="007A70E6"/>
    <w:rsid w:val="007B0B32"/>
    <w:rsid w:val="007B0D19"/>
    <w:rsid w:val="007B119D"/>
    <w:rsid w:val="007B20BB"/>
    <w:rsid w:val="007B31D2"/>
    <w:rsid w:val="007B718C"/>
    <w:rsid w:val="007C3657"/>
    <w:rsid w:val="007C5CE6"/>
    <w:rsid w:val="007D2327"/>
    <w:rsid w:val="007D48EB"/>
    <w:rsid w:val="007D555E"/>
    <w:rsid w:val="007D6686"/>
    <w:rsid w:val="007F003F"/>
    <w:rsid w:val="007F2FE3"/>
    <w:rsid w:val="007F5A4A"/>
    <w:rsid w:val="007F5E28"/>
    <w:rsid w:val="007F7B4D"/>
    <w:rsid w:val="00800AED"/>
    <w:rsid w:val="00801AB5"/>
    <w:rsid w:val="00804CE0"/>
    <w:rsid w:val="00804EAB"/>
    <w:rsid w:val="00806290"/>
    <w:rsid w:val="00806E04"/>
    <w:rsid w:val="00810055"/>
    <w:rsid w:val="00812C57"/>
    <w:rsid w:val="00822524"/>
    <w:rsid w:val="00825C4A"/>
    <w:rsid w:val="008307A3"/>
    <w:rsid w:val="00830950"/>
    <w:rsid w:val="00831524"/>
    <w:rsid w:val="00835FFF"/>
    <w:rsid w:val="008370CE"/>
    <w:rsid w:val="008409FA"/>
    <w:rsid w:val="00840A84"/>
    <w:rsid w:val="00841800"/>
    <w:rsid w:val="00842F69"/>
    <w:rsid w:val="00846DCA"/>
    <w:rsid w:val="00853180"/>
    <w:rsid w:val="00853466"/>
    <w:rsid w:val="00860895"/>
    <w:rsid w:val="0086253F"/>
    <w:rsid w:val="00863AAC"/>
    <w:rsid w:val="00863BF6"/>
    <w:rsid w:val="00864B7E"/>
    <w:rsid w:val="00870A92"/>
    <w:rsid w:val="00872558"/>
    <w:rsid w:val="00875051"/>
    <w:rsid w:val="0088227D"/>
    <w:rsid w:val="0088617F"/>
    <w:rsid w:val="0088688B"/>
    <w:rsid w:val="00890A33"/>
    <w:rsid w:val="00890DF6"/>
    <w:rsid w:val="0089190A"/>
    <w:rsid w:val="00897786"/>
    <w:rsid w:val="00897BC5"/>
    <w:rsid w:val="008A1D9A"/>
    <w:rsid w:val="008A32B1"/>
    <w:rsid w:val="008A42B1"/>
    <w:rsid w:val="008A690E"/>
    <w:rsid w:val="008B221D"/>
    <w:rsid w:val="008B2FDE"/>
    <w:rsid w:val="008B31AC"/>
    <w:rsid w:val="008B5786"/>
    <w:rsid w:val="008B6B72"/>
    <w:rsid w:val="008C064F"/>
    <w:rsid w:val="008C1069"/>
    <w:rsid w:val="008C131F"/>
    <w:rsid w:val="008C1E29"/>
    <w:rsid w:val="008C2F38"/>
    <w:rsid w:val="008C3E5E"/>
    <w:rsid w:val="008C41F0"/>
    <w:rsid w:val="008C6247"/>
    <w:rsid w:val="008D45A1"/>
    <w:rsid w:val="008D6111"/>
    <w:rsid w:val="008D75BA"/>
    <w:rsid w:val="008E3A42"/>
    <w:rsid w:val="008E44CB"/>
    <w:rsid w:val="008F0A03"/>
    <w:rsid w:val="008F1BFA"/>
    <w:rsid w:val="00901524"/>
    <w:rsid w:val="00903009"/>
    <w:rsid w:val="009055E7"/>
    <w:rsid w:val="00910133"/>
    <w:rsid w:val="00912FAA"/>
    <w:rsid w:val="0091449E"/>
    <w:rsid w:val="009148FD"/>
    <w:rsid w:val="00914D24"/>
    <w:rsid w:val="009171A8"/>
    <w:rsid w:val="00920E25"/>
    <w:rsid w:val="0092374F"/>
    <w:rsid w:val="009303BB"/>
    <w:rsid w:val="00930B28"/>
    <w:rsid w:val="00932E7A"/>
    <w:rsid w:val="00933C40"/>
    <w:rsid w:val="00935294"/>
    <w:rsid w:val="00935379"/>
    <w:rsid w:val="009354C2"/>
    <w:rsid w:val="00937A70"/>
    <w:rsid w:val="00943894"/>
    <w:rsid w:val="00943C32"/>
    <w:rsid w:val="009442D3"/>
    <w:rsid w:val="0094505D"/>
    <w:rsid w:val="00945EC3"/>
    <w:rsid w:val="00947EE5"/>
    <w:rsid w:val="00947F7E"/>
    <w:rsid w:val="00951429"/>
    <w:rsid w:val="0095358A"/>
    <w:rsid w:val="009577E5"/>
    <w:rsid w:val="00960C4F"/>
    <w:rsid w:val="00961009"/>
    <w:rsid w:val="00961063"/>
    <w:rsid w:val="0096416F"/>
    <w:rsid w:val="00965AB2"/>
    <w:rsid w:val="00971C26"/>
    <w:rsid w:val="00976368"/>
    <w:rsid w:val="00983C27"/>
    <w:rsid w:val="00983CAA"/>
    <w:rsid w:val="009872C5"/>
    <w:rsid w:val="0099335A"/>
    <w:rsid w:val="009938DD"/>
    <w:rsid w:val="00997DE1"/>
    <w:rsid w:val="009A62E5"/>
    <w:rsid w:val="009B38B4"/>
    <w:rsid w:val="009B5749"/>
    <w:rsid w:val="009C12A7"/>
    <w:rsid w:val="009C51A9"/>
    <w:rsid w:val="009C5773"/>
    <w:rsid w:val="009D3116"/>
    <w:rsid w:val="009D45F7"/>
    <w:rsid w:val="009D6A3A"/>
    <w:rsid w:val="009E610C"/>
    <w:rsid w:val="009E736B"/>
    <w:rsid w:val="009E7887"/>
    <w:rsid w:val="009E7D90"/>
    <w:rsid w:val="009F1D98"/>
    <w:rsid w:val="009F201C"/>
    <w:rsid w:val="009F209F"/>
    <w:rsid w:val="009F3880"/>
    <w:rsid w:val="009F396B"/>
    <w:rsid w:val="009F5108"/>
    <w:rsid w:val="009F7634"/>
    <w:rsid w:val="00A02DFE"/>
    <w:rsid w:val="00A03737"/>
    <w:rsid w:val="00A056FD"/>
    <w:rsid w:val="00A05795"/>
    <w:rsid w:val="00A077A1"/>
    <w:rsid w:val="00A16856"/>
    <w:rsid w:val="00A16D95"/>
    <w:rsid w:val="00A21B28"/>
    <w:rsid w:val="00A24EDC"/>
    <w:rsid w:val="00A26CD5"/>
    <w:rsid w:val="00A3261D"/>
    <w:rsid w:val="00A3353B"/>
    <w:rsid w:val="00A3453C"/>
    <w:rsid w:val="00A34D43"/>
    <w:rsid w:val="00A36CA1"/>
    <w:rsid w:val="00A37375"/>
    <w:rsid w:val="00A409AA"/>
    <w:rsid w:val="00A438B6"/>
    <w:rsid w:val="00A50AC8"/>
    <w:rsid w:val="00A51307"/>
    <w:rsid w:val="00A51367"/>
    <w:rsid w:val="00A56B9A"/>
    <w:rsid w:val="00A56D8B"/>
    <w:rsid w:val="00A61E7C"/>
    <w:rsid w:val="00A624E6"/>
    <w:rsid w:val="00A63267"/>
    <w:rsid w:val="00A66EF9"/>
    <w:rsid w:val="00A72716"/>
    <w:rsid w:val="00A74274"/>
    <w:rsid w:val="00A7441D"/>
    <w:rsid w:val="00A75F39"/>
    <w:rsid w:val="00A81163"/>
    <w:rsid w:val="00A828CB"/>
    <w:rsid w:val="00A90E00"/>
    <w:rsid w:val="00A93338"/>
    <w:rsid w:val="00A94307"/>
    <w:rsid w:val="00A94C36"/>
    <w:rsid w:val="00AA1458"/>
    <w:rsid w:val="00AA2CEF"/>
    <w:rsid w:val="00AA68DC"/>
    <w:rsid w:val="00AB2D72"/>
    <w:rsid w:val="00AB3776"/>
    <w:rsid w:val="00AB37A1"/>
    <w:rsid w:val="00AB4FB0"/>
    <w:rsid w:val="00AB528A"/>
    <w:rsid w:val="00AB58D5"/>
    <w:rsid w:val="00AB5D21"/>
    <w:rsid w:val="00AC1962"/>
    <w:rsid w:val="00AC51A4"/>
    <w:rsid w:val="00AC6B7D"/>
    <w:rsid w:val="00AC7262"/>
    <w:rsid w:val="00AD2D89"/>
    <w:rsid w:val="00AD4C41"/>
    <w:rsid w:val="00AE04D7"/>
    <w:rsid w:val="00AE0935"/>
    <w:rsid w:val="00AE1481"/>
    <w:rsid w:val="00AE15FF"/>
    <w:rsid w:val="00AE1FF5"/>
    <w:rsid w:val="00AE5738"/>
    <w:rsid w:val="00AF28B5"/>
    <w:rsid w:val="00AF7646"/>
    <w:rsid w:val="00B000C5"/>
    <w:rsid w:val="00B11B5B"/>
    <w:rsid w:val="00B12E16"/>
    <w:rsid w:val="00B22967"/>
    <w:rsid w:val="00B31441"/>
    <w:rsid w:val="00B31629"/>
    <w:rsid w:val="00B320A9"/>
    <w:rsid w:val="00B338DA"/>
    <w:rsid w:val="00B347FA"/>
    <w:rsid w:val="00B3510B"/>
    <w:rsid w:val="00B37194"/>
    <w:rsid w:val="00B40936"/>
    <w:rsid w:val="00B4470A"/>
    <w:rsid w:val="00B47681"/>
    <w:rsid w:val="00B53832"/>
    <w:rsid w:val="00B53972"/>
    <w:rsid w:val="00B55AAB"/>
    <w:rsid w:val="00B56A73"/>
    <w:rsid w:val="00B57347"/>
    <w:rsid w:val="00B60302"/>
    <w:rsid w:val="00B60655"/>
    <w:rsid w:val="00B614CC"/>
    <w:rsid w:val="00B61D93"/>
    <w:rsid w:val="00B66EE0"/>
    <w:rsid w:val="00B674F9"/>
    <w:rsid w:val="00B72391"/>
    <w:rsid w:val="00B754C2"/>
    <w:rsid w:val="00B75A9B"/>
    <w:rsid w:val="00B75BB9"/>
    <w:rsid w:val="00B77E7E"/>
    <w:rsid w:val="00B82A64"/>
    <w:rsid w:val="00B83FDF"/>
    <w:rsid w:val="00B90753"/>
    <w:rsid w:val="00B91EA0"/>
    <w:rsid w:val="00B924FF"/>
    <w:rsid w:val="00B940EA"/>
    <w:rsid w:val="00B97DF1"/>
    <w:rsid w:val="00BA2C39"/>
    <w:rsid w:val="00BA51EB"/>
    <w:rsid w:val="00BA5850"/>
    <w:rsid w:val="00BB05CA"/>
    <w:rsid w:val="00BB281D"/>
    <w:rsid w:val="00BB341E"/>
    <w:rsid w:val="00BB4DBA"/>
    <w:rsid w:val="00BB56C8"/>
    <w:rsid w:val="00BC4046"/>
    <w:rsid w:val="00BC6666"/>
    <w:rsid w:val="00BD1DD6"/>
    <w:rsid w:val="00BD2522"/>
    <w:rsid w:val="00BD4621"/>
    <w:rsid w:val="00BE0B51"/>
    <w:rsid w:val="00BE31EE"/>
    <w:rsid w:val="00BE4028"/>
    <w:rsid w:val="00BE50CE"/>
    <w:rsid w:val="00BE5D34"/>
    <w:rsid w:val="00BF06B5"/>
    <w:rsid w:val="00BF1A7B"/>
    <w:rsid w:val="00BF1F90"/>
    <w:rsid w:val="00C0178B"/>
    <w:rsid w:val="00C049AA"/>
    <w:rsid w:val="00C13AC1"/>
    <w:rsid w:val="00C2043F"/>
    <w:rsid w:val="00C21513"/>
    <w:rsid w:val="00C25F46"/>
    <w:rsid w:val="00C31DFE"/>
    <w:rsid w:val="00C342F0"/>
    <w:rsid w:val="00C372CA"/>
    <w:rsid w:val="00C3795F"/>
    <w:rsid w:val="00C40BB2"/>
    <w:rsid w:val="00C4132C"/>
    <w:rsid w:val="00C46170"/>
    <w:rsid w:val="00C46851"/>
    <w:rsid w:val="00C508F6"/>
    <w:rsid w:val="00C51CA4"/>
    <w:rsid w:val="00C563A0"/>
    <w:rsid w:val="00C57CFA"/>
    <w:rsid w:val="00C6058D"/>
    <w:rsid w:val="00C61839"/>
    <w:rsid w:val="00C6449A"/>
    <w:rsid w:val="00C65237"/>
    <w:rsid w:val="00C6550B"/>
    <w:rsid w:val="00C720E0"/>
    <w:rsid w:val="00C7367F"/>
    <w:rsid w:val="00C7382D"/>
    <w:rsid w:val="00C7616C"/>
    <w:rsid w:val="00C81DA8"/>
    <w:rsid w:val="00C82EBB"/>
    <w:rsid w:val="00C8344A"/>
    <w:rsid w:val="00C8376D"/>
    <w:rsid w:val="00C83FA0"/>
    <w:rsid w:val="00C856F4"/>
    <w:rsid w:val="00C85DD3"/>
    <w:rsid w:val="00C87F0A"/>
    <w:rsid w:val="00C92151"/>
    <w:rsid w:val="00CA3FA8"/>
    <w:rsid w:val="00CA44F8"/>
    <w:rsid w:val="00CA48F7"/>
    <w:rsid w:val="00CA535A"/>
    <w:rsid w:val="00CA692B"/>
    <w:rsid w:val="00CB5286"/>
    <w:rsid w:val="00CB5D01"/>
    <w:rsid w:val="00CB5F1B"/>
    <w:rsid w:val="00CB6A39"/>
    <w:rsid w:val="00CB6C2F"/>
    <w:rsid w:val="00CC20FD"/>
    <w:rsid w:val="00CC23C8"/>
    <w:rsid w:val="00CC314E"/>
    <w:rsid w:val="00CC5049"/>
    <w:rsid w:val="00CC6570"/>
    <w:rsid w:val="00CD102A"/>
    <w:rsid w:val="00CD1925"/>
    <w:rsid w:val="00CD2BC0"/>
    <w:rsid w:val="00CD3ED1"/>
    <w:rsid w:val="00CE438B"/>
    <w:rsid w:val="00CE51E1"/>
    <w:rsid w:val="00CE67BE"/>
    <w:rsid w:val="00CF0818"/>
    <w:rsid w:val="00CF562F"/>
    <w:rsid w:val="00CF5C80"/>
    <w:rsid w:val="00CF7597"/>
    <w:rsid w:val="00CF77C9"/>
    <w:rsid w:val="00D00DF5"/>
    <w:rsid w:val="00D026F7"/>
    <w:rsid w:val="00D03FF6"/>
    <w:rsid w:val="00D12251"/>
    <w:rsid w:val="00D13522"/>
    <w:rsid w:val="00D204A1"/>
    <w:rsid w:val="00D206E7"/>
    <w:rsid w:val="00D25649"/>
    <w:rsid w:val="00D25D2B"/>
    <w:rsid w:val="00D35680"/>
    <w:rsid w:val="00D41379"/>
    <w:rsid w:val="00D4747F"/>
    <w:rsid w:val="00D5018A"/>
    <w:rsid w:val="00D51338"/>
    <w:rsid w:val="00D52573"/>
    <w:rsid w:val="00D577F6"/>
    <w:rsid w:val="00D60261"/>
    <w:rsid w:val="00D63EF7"/>
    <w:rsid w:val="00D65763"/>
    <w:rsid w:val="00D6662E"/>
    <w:rsid w:val="00D71421"/>
    <w:rsid w:val="00D73B5C"/>
    <w:rsid w:val="00D74E9C"/>
    <w:rsid w:val="00D773F8"/>
    <w:rsid w:val="00D81507"/>
    <w:rsid w:val="00D839AE"/>
    <w:rsid w:val="00D84302"/>
    <w:rsid w:val="00D847D2"/>
    <w:rsid w:val="00D84BEF"/>
    <w:rsid w:val="00D8557B"/>
    <w:rsid w:val="00D85BAD"/>
    <w:rsid w:val="00D90D2D"/>
    <w:rsid w:val="00D9132C"/>
    <w:rsid w:val="00DA250A"/>
    <w:rsid w:val="00DB7B97"/>
    <w:rsid w:val="00DB7EA4"/>
    <w:rsid w:val="00DC113F"/>
    <w:rsid w:val="00DC1257"/>
    <w:rsid w:val="00DC5B78"/>
    <w:rsid w:val="00DC5F36"/>
    <w:rsid w:val="00DC62FC"/>
    <w:rsid w:val="00DC7685"/>
    <w:rsid w:val="00DC7FBC"/>
    <w:rsid w:val="00DD0C05"/>
    <w:rsid w:val="00DD1C61"/>
    <w:rsid w:val="00DD5FB2"/>
    <w:rsid w:val="00DD66CA"/>
    <w:rsid w:val="00DD7D22"/>
    <w:rsid w:val="00DE090D"/>
    <w:rsid w:val="00DE1090"/>
    <w:rsid w:val="00DE6D3E"/>
    <w:rsid w:val="00DF0013"/>
    <w:rsid w:val="00DF02F3"/>
    <w:rsid w:val="00DF2A83"/>
    <w:rsid w:val="00DF3D71"/>
    <w:rsid w:val="00DF40A2"/>
    <w:rsid w:val="00DF6D3F"/>
    <w:rsid w:val="00E00B8B"/>
    <w:rsid w:val="00E01031"/>
    <w:rsid w:val="00E11598"/>
    <w:rsid w:val="00E1171A"/>
    <w:rsid w:val="00E1293C"/>
    <w:rsid w:val="00E15401"/>
    <w:rsid w:val="00E20B59"/>
    <w:rsid w:val="00E254C0"/>
    <w:rsid w:val="00E26211"/>
    <w:rsid w:val="00E26409"/>
    <w:rsid w:val="00E2666A"/>
    <w:rsid w:val="00E30AE8"/>
    <w:rsid w:val="00E43330"/>
    <w:rsid w:val="00E44267"/>
    <w:rsid w:val="00E469F6"/>
    <w:rsid w:val="00E4701E"/>
    <w:rsid w:val="00E5118E"/>
    <w:rsid w:val="00E51296"/>
    <w:rsid w:val="00E5183A"/>
    <w:rsid w:val="00E55F18"/>
    <w:rsid w:val="00E6167D"/>
    <w:rsid w:val="00E6684B"/>
    <w:rsid w:val="00E71D56"/>
    <w:rsid w:val="00E7257F"/>
    <w:rsid w:val="00E734B4"/>
    <w:rsid w:val="00E74374"/>
    <w:rsid w:val="00E7763E"/>
    <w:rsid w:val="00E77C69"/>
    <w:rsid w:val="00E818D2"/>
    <w:rsid w:val="00E8492F"/>
    <w:rsid w:val="00E865B9"/>
    <w:rsid w:val="00E87303"/>
    <w:rsid w:val="00E9369D"/>
    <w:rsid w:val="00E9600D"/>
    <w:rsid w:val="00E96631"/>
    <w:rsid w:val="00E9787A"/>
    <w:rsid w:val="00EA1EDE"/>
    <w:rsid w:val="00EA3657"/>
    <w:rsid w:val="00EA507F"/>
    <w:rsid w:val="00EA6D28"/>
    <w:rsid w:val="00EB0367"/>
    <w:rsid w:val="00EB2F7E"/>
    <w:rsid w:val="00EB78B3"/>
    <w:rsid w:val="00EC06AD"/>
    <w:rsid w:val="00EC106C"/>
    <w:rsid w:val="00EC1661"/>
    <w:rsid w:val="00EC4D1F"/>
    <w:rsid w:val="00EC6BC5"/>
    <w:rsid w:val="00ED2479"/>
    <w:rsid w:val="00ED388E"/>
    <w:rsid w:val="00EE11C4"/>
    <w:rsid w:val="00EE740F"/>
    <w:rsid w:val="00EF2C3D"/>
    <w:rsid w:val="00EF364A"/>
    <w:rsid w:val="00F0103A"/>
    <w:rsid w:val="00F0120C"/>
    <w:rsid w:val="00F0440C"/>
    <w:rsid w:val="00F04C78"/>
    <w:rsid w:val="00F05C7B"/>
    <w:rsid w:val="00F10651"/>
    <w:rsid w:val="00F1380D"/>
    <w:rsid w:val="00F14929"/>
    <w:rsid w:val="00F161FA"/>
    <w:rsid w:val="00F16DCC"/>
    <w:rsid w:val="00F17074"/>
    <w:rsid w:val="00F2078A"/>
    <w:rsid w:val="00F25922"/>
    <w:rsid w:val="00F33A2A"/>
    <w:rsid w:val="00F36D92"/>
    <w:rsid w:val="00F36DFC"/>
    <w:rsid w:val="00F41A03"/>
    <w:rsid w:val="00F44694"/>
    <w:rsid w:val="00F45C1E"/>
    <w:rsid w:val="00F47E10"/>
    <w:rsid w:val="00F50D5E"/>
    <w:rsid w:val="00F546C2"/>
    <w:rsid w:val="00F56C72"/>
    <w:rsid w:val="00F57341"/>
    <w:rsid w:val="00F61AE7"/>
    <w:rsid w:val="00F6465C"/>
    <w:rsid w:val="00F649F7"/>
    <w:rsid w:val="00F66B67"/>
    <w:rsid w:val="00F67042"/>
    <w:rsid w:val="00F674CA"/>
    <w:rsid w:val="00F703D7"/>
    <w:rsid w:val="00F71317"/>
    <w:rsid w:val="00F721F0"/>
    <w:rsid w:val="00F73C8D"/>
    <w:rsid w:val="00F81173"/>
    <w:rsid w:val="00F8192B"/>
    <w:rsid w:val="00F81C4D"/>
    <w:rsid w:val="00F83D46"/>
    <w:rsid w:val="00F85873"/>
    <w:rsid w:val="00F9542F"/>
    <w:rsid w:val="00F97D6F"/>
    <w:rsid w:val="00FA2DAE"/>
    <w:rsid w:val="00FA5D54"/>
    <w:rsid w:val="00FA6E28"/>
    <w:rsid w:val="00FB70E2"/>
    <w:rsid w:val="00FC5511"/>
    <w:rsid w:val="00FC66A4"/>
    <w:rsid w:val="00FC7BC4"/>
    <w:rsid w:val="00FD0E10"/>
    <w:rsid w:val="00FD2C4A"/>
    <w:rsid w:val="00FD56C7"/>
    <w:rsid w:val="00FE3BC5"/>
    <w:rsid w:val="00FE4763"/>
    <w:rsid w:val="00FE522A"/>
    <w:rsid w:val="00FE556D"/>
    <w:rsid w:val="00FE5DF8"/>
    <w:rsid w:val="00FE76A1"/>
    <w:rsid w:val="00FF237A"/>
    <w:rsid w:val="00FF24A1"/>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71373"/>
  <w15:docId w15:val="{C5DFA556-8820-4191-B064-C8603296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mailto:Webcontact.MHDO@main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dac.org/resconnect/articles/2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mhdo.maine.gov/mhdo-data-dictionary/" TargetMode="External"/><Relationship Id="rId10" Type="http://schemas.openxmlformats.org/officeDocument/2006/relationships/hyperlink" Target="http://mhdo.maine.gov/imh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do.maine.gov/faqs_data.html%23apcd%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05F3E-EA5E-45C7-82E6-1E823A25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lcandura</dc:creator>
  <cp:lastModifiedBy>Kate Mullins</cp:lastModifiedBy>
  <cp:revision>8</cp:revision>
  <dcterms:created xsi:type="dcterms:W3CDTF">2018-04-05T15:58:00Z</dcterms:created>
  <dcterms:modified xsi:type="dcterms:W3CDTF">2018-04-06T09:51:00Z</dcterms:modified>
</cp:coreProperties>
</file>