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82426" w14:textId="21598669" w:rsidR="00875051" w:rsidRDefault="001D6036" w:rsidP="00D914E6">
      <w:r>
        <w:rPr>
          <w:noProof/>
          <w:lang w:bidi="ar-SA"/>
        </w:rPr>
        <mc:AlternateContent>
          <mc:Choice Requires="wps">
            <w:drawing>
              <wp:anchor distT="0" distB="0" distL="114300" distR="114300" simplePos="0" relativeHeight="251658240" behindDoc="0" locked="0" layoutInCell="1" allowOverlap="1" wp14:anchorId="2E57656C" wp14:editId="201A05B4">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25E526C3" w14:textId="77777777" w:rsidR="00B63C0A" w:rsidRDefault="00B63C0A"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57656C"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25E526C3" w14:textId="77777777" w:rsidR="00B63C0A" w:rsidRDefault="00B63C0A"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5A0F99A6" w14:textId="77777777" w:rsidR="00F9542F" w:rsidRDefault="00F9542F"/>
    <w:p w14:paraId="238658F6" w14:textId="62D676E9" w:rsidR="00F9542F" w:rsidRDefault="001D6036">
      <w:r>
        <w:rPr>
          <w:noProof/>
          <w:lang w:bidi="ar-SA"/>
        </w:rPr>
        <mc:AlternateContent>
          <mc:Choice Requires="wps">
            <w:drawing>
              <wp:anchor distT="0" distB="0" distL="114300" distR="114300" simplePos="0" relativeHeight="251658241" behindDoc="0" locked="0" layoutInCell="1" allowOverlap="1" wp14:anchorId="69DAB38D" wp14:editId="6EC05053">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F2E15" id="Rectangle 3" o:spid="_x0000_s1026" style="position:absolute;margin-left:-110.3pt;margin-top:18.6pt;width:656.35pt;height:4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740F9F2B" w14:textId="77777777" w:rsidR="00F9542F" w:rsidRDefault="00F9542F"/>
    <w:p w14:paraId="165A319B" w14:textId="77777777" w:rsidR="00F9542F" w:rsidRDefault="00F9542F"/>
    <w:p w14:paraId="1D2DB9E3" w14:textId="320A00CC" w:rsidR="007270BE" w:rsidRPr="007F7B4D" w:rsidRDefault="007F7F9C" w:rsidP="007270BE">
      <w:pPr>
        <w:pStyle w:val="Title"/>
        <w:rPr>
          <w:sz w:val="48"/>
          <w:szCs w:val="48"/>
        </w:rPr>
      </w:pPr>
      <w:r>
        <w:rPr>
          <w:sz w:val="48"/>
          <w:szCs w:val="48"/>
        </w:rPr>
        <w:t>April</w:t>
      </w:r>
      <w:r w:rsidR="00EB53FC">
        <w:rPr>
          <w:sz w:val="48"/>
          <w:szCs w:val="48"/>
        </w:rPr>
        <w:t xml:space="preserve"> 2021</w:t>
      </w:r>
      <w:r w:rsidR="00AD4C41" w:rsidRPr="007F7B4D">
        <w:rPr>
          <w:sz w:val="48"/>
          <w:szCs w:val="48"/>
        </w:rPr>
        <w:t xml:space="preserve"> </w:t>
      </w:r>
      <w:r w:rsidR="009577E5" w:rsidRPr="007F7B4D">
        <w:rPr>
          <w:sz w:val="48"/>
          <w:szCs w:val="48"/>
        </w:rPr>
        <w:t>APCD Data Release Notes</w:t>
      </w:r>
    </w:p>
    <w:p w14:paraId="783509D5" w14:textId="5D83D8CB" w:rsidR="008409FA" w:rsidRDefault="009577E5" w:rsidP="002F6AAE">
      <w:pPr>
        <w:pStyle w:val="Heading1"/>
      </w:pPr>
      <w:bookmarkStart w:id="0" w:name="_Toc434577174"/>
      <w:bookmarkStart w:id="1" w:name="_Toc434584940"/>
      <w:bookmarkStart w:id="2" w:name="_Toc441219397"/>
      <w:bookmarkStart w:id="3" w:name="_Toc441566610"/>
      <w:bookmarkStart w:id="4" w:name="_Toc480380801"/>
      <w:bookmarkStart w:id="5" w:name="_Toc481129245"/>
      <w:bookmarkStart w:id="6" w:name="_Toc534878436"/>
      <w:bookmarkStart w:id="7" w:name="_Toc69131278"/>
      <w:r>
        <w:t>Opening Statement</w:t>
      </w:r>
      <w:bookmarkEnd w:id="0"/>
      <w:bookmarkEnd w:id="1"/>
      <w:bookmarkEnd w:id="2"/>
      <w:bookmarkEnd w:id="3"/>
      <w:bookmarkEnd w:id="4"/>
      <w:bookmarkEnd w:id="5"/>
      <w:bookmarkEnd w:id="6"/>
      <w:bookmarkEnd w:id="7"/>
      <w:r>
        <w:t xml:space="preserve"> </w:t>
      </w:r>
    </w:p>
    <w:p w14:paraId="49B60D8C" w14:textId="07831CFE" w:rsidR="00910133" w:rsidRDefault="009148FD" w:rsidP="0076617E">
      <w:r w:rsidRPr="009148FD">
        <w:t>This release contains</w:t>
      </w:r>
      <w:r w:rsidR="00910133">
        <w:t xml:space="preserve"> the following data:</w:t>
      </w:r>
    </w:p>
    <w:p w14:paraId="2CB18EFD" w14:textId="1423E3F3" w:rsidR="00910133" w:rsidRDefault="00B57347" w:rsidP="001B7A7C">
      <w:pPr>
        <w:pStyle w:val="ListParagraph"/>
        <w:numPr>
          <w:ilvl w:val="0"/>
          <w:numId w:val="15"/>
        </w:numPr>
      </w:pPr>
      <w:r>
        <w:t>20</w:t>
      </w:r>
      <w:r w:rsidR="00AE5965">
        <w:t>20</w:t>
      </w:r>
      <w:r>
        <w:t xml:space="preserve"> </w:t>
      </w:r>
      <w:r w:rsidR="0013297C">
        <w:t>Q</w:t>
      </w:r>
      <w:r w:rsidR="007F7F9C">
        <w:t>4</w:t>
      </w:r>
      <w:r w:rsidR="009148FD">
        <w:t xml:space="preserve"> </w:t>
      </w:r>
      <w:r w:rsidR="00A66EF9">
        <w:t>C</w:t>
      </w:r>
      <w:r w:rsidR="00A66EF9" w:rsidRPr="009148FD">
        <w:t xml:space="preserve">ommercial </w:t>
      </w:r>
      <w:r w:rsidR="009148FD">
        <w:t xml:space="preserve">data </w:t>
      </w:r>
    </w:p>
    <w:p w14:paraId="250D0973" w14:textId="724FDF11" w:rsidR="00910133" w:rsidRDefault="00B57347" w:rsidP="001B7A7C">
      <w:pPr>
        <w:pStyle w:val="ListParagraph"/>
        <w:numPr>
          <w:ilvl w:val="0"/>
          <w:numId w:val="15"/>
        </w:numPr>
      </w:pPr>
      <w:r>
        <w:t>20</w:t>
      </w:r>
      <w:r w:rsidR="00AE5965">
        <w:t>20</w:t>
      </w:r>
      <w:r>
        <w:t xml:space="preserve"> </w:t>
      </w:r>
      <w:r w:rsidR="0013297C">
        <w:t>Q</w:t>
      </w:r>
      <w:r w:rsidR="007F7F9C">
        <w:t>4</w:t>
      </w:r>
      <w:r>
        <w:t xml:space="preserve"> </w:t>
      </w:r>
      <w:proofErr w:type="spellStart"/>
      <w:r w:rsidR="009148FD" w:rsidRPr="009148FD">
        <w:t>MaineCare</w:t>
      </w:r>
      <w:proofErr w:type="spellEnd"/>
      <w:r w:rsidR="009148FD" w:rsidRPr="009148FD">
        <w:t xml:space="preserve"> (Medicaid) data</w:t>
      </w:r>
      <w:r w:rsidR="006D7FB5">
        <w:t xml:space="preserve"> </w:t>
      </w:r>
    </w:p>
    <w:bookmarkStart w:id="8" w:name="_Toc534878437" w:displacedByCustomXml="next"/>
    <w:sdt>
      <w:sdtPr>
        <w:rPr>
          <w:smallCaps w:val="0"/>
          <w:spacing w:val="0"/>
          <w:sz w:val="22"/>
          <w:szCs w:val="22"/>
        </w:rPr>
        <w:id w:val="-2084979045"/>
        <w:docPartObj>
          <w:docPartGallery w:val="Table of Contents"/>
          <w:docPartUnique/>
        </w:docPartObj>
      </w:sdtPr>
      <w:sdtEndPr>
        <w:rPr>
          <w:b/>
          <w:bCs/>
          <w:noProof/>
        </w:rPr>
      </w:sdtEndPr>
      <w:sdtContent>
        <w:p w14:paraId="7921BC13" w14:textId="767D5971" w:rsidR="008B09AA" w:rsidRDefault="008B09AA">
          <w:pPr>
            <w:pStyle w:val="TOCHeading"/>
          </w:pPr>
          <w:r>
            <w:t>Table of Contents</w:t>
          </w:r>
        </w:p>
        <w:p w14:paraId="415B7247" w14:textId="000932A8" w:rsidR="00806904" w:rsidRDefault="008B09AA">
          <w:pPr>
            <w:pStyle w:val="TOC1"/>
            <w:tabs>
              <w:tab w:val="right" w:leader="dot" w:pos="9350"/>
            </w:tabs>
            <w:rPr>
              <w:rFonts w:asciiTheme="minorHAnsi" w:eastAsiaTheme="minorEastAsia" w:hAnsiTheme="minorHAnsi" w:cstheme="minorBidi"/>
              <w:noProof/>
              <w:lang w:bidi="ar-SA"/>
            </w:rPr>
          </w:pPr>
          <w:r>
            <w:fldChar w:fldCharType="begin"/>
          </w:r>
          <w:r>
            <w:instrText xml:space="preserve"> TOC \o "1-1" \h \z \u </w:instrText>
          </w:r>
          <w:r>
            <w:fldChar w:fldCharType="separate"/>
          </w:r>
          <w:hyperlink w:anchor="_Toc69131278" w:history="1">
            <w:r w:rsidR="00806904" w:rsidRPr="009B3EAC">
              <w:rPr>
                <w:rStyle w:val="Hyperlink"/>
                <w:noProof/>
              </w:rPr>
              <w:t>Opening Statement</w:t>
            </w:r>
            <w:r w:rsidR="00806904">
              <w:rPr>
                <w:noProof/>
                <w:webHidden/>
              </w:rPr>
              <w:tab/>
            </w:r>
            <w:r w:rsidR="00806904">
              <w:rPr>
                <w:noProof/>
                <w:webHidden/>
              </w:rPr>
              <w:fldChar w:fldCharType="begin"/>
            </w:r>
            <w:r w:rsidR="00806904">
              <w:rPr>
                <w:noProof/>
                <w:webHidden/>
              </w:rPr>
              <w:instrText xml:space="preserve"> PAGEREF _Toc69131278 \h </w:instrText>
            </w:r>
            <w:r w:rsidR="00806904">
              <w:rPr>
                <w:noProof/>
                <w:webHidden/>
              </w:rPr>
            </w:r>
            <w:r w:rsidR="00806904">
              <w:rPr>
                <w:noProof/>
                <w:webHidden/>
              </w:rPr>
              <w:fldChar w:fldCharType="separate"/>
            </w:r>
            <w:r w:rsidR="00806904">
              <w:rPr>
                <w:noProof/>
                <w:webHidden/>
              </w:rPr>
              <w:t>1</w:t>
            </w:r>
            <w:r w:rsidR="00806904">
              <w:rPr>
                <w:noProof/>
                <w:webHidden/>
              </w:rPr>
              <w:fldChar w:fldCharType="end"/>
            </w:r>
          </w:hyperlink>
        </w:p>
        <w:p w14:paraId="6C3BEF0C" w14:textId="30653358" w:rsidR="00806904" w:rsidRDefault="00806904">
          <w:pPr>
            <w:pStyle w:val="TOC1"/>
            <w:tabs>
              <w:tab w:val="right" w:leader="dot" w:pos="9350"/>
            </w:tabs>
            <w:rPr>
              <w:rFonts w:asciiTheme="minorHAnsi" w:eastAsiaTheme="minorEastAsia" w:hAnsiTheme="minorHAnsi" w:cstheme="minorBidi"/>
              <w:noProof/>
              <w:lang w:bidi="ar-SA"/>
            </w:rPr>
          </w:pPr>
          <w:hyperlink w:anchor="_Toc69131279" w:history="1">
            <w:r w:rsidRPr="009B3EAC">
              <w:rPr>
                <w:rStyle w:val="Hyperlink"/>
                <w:noProof/>
              </w:rPr>
              <w:t>Documentation Included with This Release</w:t>
            </w:r>
            <w:r>
              <w:rPr>
                <w:noProof/>
                <w:webHidden/>
              </w:rPr>
              <w:tab/>
            </w:r>
            <w:r>
              <w:rPr>
                <w:noProof/>
                <w:webHidden/>
              </w:rPr>
              <w:fldChar w:fldCharType="begin"/>
            </w:r>
            <w:r>
              <w:rPr>
                <w:noProof/>
                <w:webHidden/>
              </w:rPr>
              <w:instrText xml:space="preserve"> PAGEREF _Toc69131279 \h </w:instrText>
            </w:r>
            <w:r>
              <w:rPr>
                <w:noProof/>
                <w:webHidden/>
              </w:rPr>
            </w:r>
            <w:r>
              <w:rPr>
                <w:noProof/>
                <w:webHidden/>
              </w:rPr>
              <w:fldChar w:fldCharType="separate"/>
            </w:r>
            <w:r>
              <w:rPr>
                <w:noProof/>
                <w:webHidden/>
              </w:rPr>
              <w:t>2</w:t>
            </w:r>
            <w:r>
              <w:rPr>
                <w:noProof/>
                <w:webHidden/>
              </w:rPr>
              <w:fldChar w:fldCharType="end"/>
            </w:r>
          </w:hyperlink>
        </w:p>
        <w:p w14:paraId="524E96B8" w14:textId="3B72B447" w:rsidR="00806904" w:rsidRDefault="00806904">
          <w:pPr>
            <w:pStyle w:val="TOC1"/>
            <w:tabs>
              <w:tab w:val="right" w:leader="dot" w:pos="9350"/>
            </w:tabs>
            <w:rPr>
              <w:rFonts w:asciiTheme="minorHAnsi" w:eastAsiaTheme="minorEastAsia" w:hAnsiTheme="minorHAnsi" w:cstheme="minorBidi"/>
              <w:noProof/>
              <w:lang w:bidi="ar-SA"/>
            </w:rPr>
          </w:pPr>
          <w:hyperlink w:anchor="_Toc69131280" w:history="1">
            <w:r w:rsidRPr="009B3EAC">
              <w:rPr>
                <w:rStyle w:val="Hyperlink"/>
                <w:noProof/>
              </w:rPr>
              <w:t>Reminders</w:t>
            </w:r>
            <w:r>
              <w:rPr>
                <w:noProof/>
                <w:webHidden/>
              </w:rPr>
              <w:tab/>
            </w:r>
            <w:r>
              <w:rPr>
                <w:noProof/>
                <w:webHidden/>
              </w:rPr>
              <w:fldChar w:fldCharType="begin"/>
            </w:r>
            <w:r>
              <w:rPr>
                <w:noProof/>
                <w:webHidden/>
              </w:rPr>
              <w:instrText xml:space="preserve"> PAGEREF _Toc69131280 \h </w:instrText>
            </w:r>
            <w:r>
              <w:rPr>
                <w:noProof/>
                <w:webHidden/>
              </w:rPr>
            </w:r>
            <w:r>
              <w:rPr>
                <w:noProof/>
                <w:webHidden/>
              </w:rPr>
              <w:fldChar w:fldCharType="separate"/>
            </w:r>
            <w:r>
              <w:rPr>
                <w:noProof/>
                <w:webHidden/>
              </w:rPr>
              <w:t>2</w:t>
            </w:r>
            <w:r>
              <w:rPr>
                <w:noProof/>
                <w:webHidden/>
              </w:rPr>
              <w:fldChar w:fldCharType="end"/>
            </w:r>
          </w:hyperlink>
        </w:p>
        <w:p w14:paraId="2BF8F852" w14:textId="69BA8913" w:rsidR="00806904" w:rsidRDefault="00806904">
          <w:pPr>
            <w:pStyle w:val="TOC1"/>
            <w:tabs>
              <w:tab w:val="right" w:leader="dot" w:pos="9350"/>
            </w:tabs>
            <w:rPr>
              <w:rFonts w:asciiTheme="minorHAnsi" w:eastAsiaTheme="minorEastAsia" w:hAnsiTheme="minorHAnsi" w:cstheme="minorBidi"/>
              <w:noProof/>
              <w:lang w:bidi="ar-SA"/>
            </w:rPr>
          </w:pPr>
          <w:hyperlink w:anchor="_Toc69131281" w:history="1">
            <w:r w:rsidRPr="009B3EAC">
              <w:rPr>
                <w:rStyle w:val="Hyperlink"/>
                <w:noProof/>
              </w:rPr>
              <w:t>Member Match to Eligibility</w:t>
            </w:r>
            <w:r>
              <w:rPr>
                <w:noProof/>
                <w:webHidden/>
              </w:rPr>
              <w:tab/>
            </w:r>
            <w:r>
              <w:rPr>
                <w:noProof/>
                <w:webHidden/>
              </w:rPr>
              <w:fldChar w:fldCharType="begin"/>
            </w:r>
            <w:r>
              <w:rPr>
                <w:noProof/>
                <w:webHidden/>
              </w:rPr>
              <w:instrText xml:space="preserve"> PAGEREF _Toc69131281 \h </w:instrText>
            </w:r>
            <w:r>
              <w:rPr>
                <w:noProof/>
                <w:webHidden/>
              </w:rPr>
            </w:r>
            <w:r>
              <w:rPr>
                <w:noProof/>
                <w:webHidden/>
              </w:rPr>
              <w:fldChar w:fldCharType="separate"/>
            </w:r>
            <w:r>
              <w:rPr>
                <w:noProof/>
                <w:webHidden/>
              </w:rPr>
              <w:t>6</w:t>
            </w:r>
            <w:r>
              <w:rPr>
                <w:noProof/>
                <w:webHidden/>
              </w:rPr>
              <w:fldChar w:fldCharType="end"/>
            </w:r>
          </w:hyperlink>
        </w:p>
        <w:p w14:paraId="095B35B6" w14:textId="00512B4E" w:rsidR="00806904" w:rsidRDefault="00806904">
          <w:pPr>
            <w:pStyle w:val="TOC1"/>
            <w:tabs>
              <w:tab w:val="right" w:leader="dot" w:pos="9350"/>
            </w:tabs>
            <w:rPr>
              <w:rFonts w:asciiTheme="minorHAnsi" w:eastAsiaTheme="minorEastAsia" w:hAnsiTheme="minorHAnsi" w:cstheme="minorBidi"/>
              <w:noProof/>
              <w:lang w:bidi="ar-SA"/>
            </w:rPr>
          </w:pPr>
          <w:hyperlink w:anchor="_Toc69131282" w:history="1">
            <w:r w:rsidRPr="009B3EAC">
              <w:rPr>
                <w:rStyle w:val="Hyperlink"/>
                <w:noProof/>
              </w:rPr>
              <w:t>Payer Specific Notes</w:t>
            </w:r>
            <w:r>
              <w:rPr>
                <w:noProof/>
                <w:webHidden/>
              </w:rPr>
              <w:tab/>
            </w:r>
            <w:r>
              <w:rPr>
                <w:noProof/>
                <w:webHidden/>
              </w:rPr>
              <w:fldChar w:fldCharType="begin"/>
            </w:r>
            <w:r>
              <w:rPr>
                <w:noProof/>
                <w:webHidden/>
              </w:rPr>
              <w:instrText xml:space="preserve"> PAGEREF _Toc69131282 \h </w:instrText>
            </w:r>
            <w:r>
              <w:rPr>
                <w:noProof/>
                <w:webHidden/>
              </w:rPr>
            </w:r>
            <w:r>
              <w:rPr>
                <w:noProof/>
                <w:webHidden/>
              </w:rPr>
              <w:fldChar w:fldCharType="separate"/>
            </w:r>
            <w:r>
              <w:rPr>
                <w:noProof/>
                <w:webHidden/>
              </w:rPr>
              <w:t>6</w:t>
            </w:r>
            <w:r>
              <w:rPr>
                <w:noProof/>
                <w:webHidden/>
              </w:rPr>
              <w:fldChar w:fldCharType="end"/>
            </w:r>
          </w:hyperlink>
        </w:p>
        <w:p w14:paraId="0B284B61" w14:textId="1BEB3822" w:rsidR="00806904" w:rsidRDefault="00806904">
          <w:pPr>
            <w:pStyle w:val="TOC1"/>
            <w:tabs>
              <w:tab w:val="right" w:leader="dot" w:pos="9350"/>
            </w:tabs>
            <w:rPr>
              <w:rFonts w:asciiTheme="minorHAnsi" w:eastAsiaTheme="minorEastAsia" w:hAnsiTheme="minorHAnsi" w:cstheme="minorBidi"/>
              <w:noProof/>
              <w:lang w:bidi="ar-SA"/>
            </w:rPr>
          </w:pPr>
          <w:hyperlink w:anchor="_Toc69131283" w:history="1">
            <w:r w:rsidRPr="009B3EAC">
              <w:rPr>
                <w:rStyle w:val="Hyperlink"/>
                <w:noProof/>
              </w:rPr>
              <w:t>Missing Data and Other Data Observations</w:t>
            </w:r>
            <w:r>
              <w:rPr>
                <w:noProof/>
                <w:webHidden/>
              </w:rPr>
              <w:tab/>
            </w:r>
            <w:r>
              <w:rPr>
                <w:noProof/>
                <w:webHidden/>
              </w:rPr>
              <w:fldChar w:fldCharType="begin"/>
            </w:r>
            <w:r>
              <w:rPr>
                <w:noProof/>
                <w:webHidden/>
              </w:rPr>
              <w:instrText xml:space="preserve"> PAGEREF _Toc69131283 \h </w:instrText>
            </w:r>
            <w:r>
              <w:rPr>
                <w:noProof/>
                <w:webHidden/>
              </w:rPr>
            </w:r>
            <w:r>
              <w:rPr>
                <w:noProof/>
                <w:webHidden/>
              </w:rPr>
              <w:fldChar w:fldCharType="separate"/>
            </w:r>
            <w:r>
              <w:rPr>
                <w:noProof/>
                <w:webHidden/>
              </w:rPr>
              <w:t>7</w:t>
            </w:r>
            <w:r>
              <w:rPr>
                <w:noProof/>
                <w:webHidden/>
              </w:rPr>
              <w:fldChar w:fldCharType="end"/>
            </w:r>
          </w:hyperlink>
        </w:p>
        <w:p w14:paraId="23E08DEC" w14:textId="162A1BD6" w:rsidR="00806904" w:rsidRDefault="00806904">
          <w:pPr>
            <w:pStyle w:val="TOC1"/>
            <w:tabs>
              <w:tab w:val="right" w:leader="dot" w:pos="9350"/>
            </w:tabs>
            <w:rPr>
              <w:rFonts w:asciiTheme="minorHAnsi" w:eastAsiaTheme="minorEastAsia" w:hAnsiTheme="minorHAnsi" w:cstheme="minorBidi"/>
              <w:noProof/>
              <w:lang w:bidi="ar-SA"/>
            </w:rPr>
          </w:pPr>
          <w:hyperlink w:anchor="_Toc69131284" w:history="1">
            <w:r w:rsidRPr="009B3EAC">
              <w:rPr>
                <w:rStyle w:val="Hyperlink"/>
                <w:noProof/>
              </w:rPr>
              <w:t>Description of Documentation Included in MHDO APCD Release to support the Data</w:t>
            </w:r>
            <w:r>
              <w:rPr>
                <w:noProof/>
                <w:webHidden/>
              </w:rPr>
              <w:tab/>
            </w:r>
            <w:r>
              <w:rPr>
                <w:noProof/>
                <w:webHidden/>
              </w:rPr>
              <w:fldChar w:fldCharType="begin"/>
            </w:r>
            <w:r>
              <w:rPr>
                <w:noProof/>
                <w:webHidden/>
              </w:rPr>
              <w:instrText xml:space="preserve"> PAGEREF _Toc69131284 \h </w:instrText>
            </w:r>
            <w:r>
              <w:rPr>
                <w:noProof/>
                <w:webHidden/>
              </w:rPr>
            </w:r>
            <w:r>
              <w:rPr>
                <w:noProof/>
                <w:webHidden/>
              </w:rPr>
              <w:fldChar w:fldCharType="separate"/>
            </w:r>
            <w:r>
              <w:rPr>
                <w:noProof/>
                <w:webHidden/>
              </w:rPr>
              <w:t>8</w:t>
            </w:r>
            <w:r>
              <w:rPr>
                <w:noProof/>
                <w:webHidden/>
              </w:rPr>
              <w:fldChar w:fldCharType="end"/>
            </w:r>
          </w:hyperlink>
        </w:p>
        <w:p w14:paraId="1E392748" w14:textId="78B16DB9" w:rsidR="008B09AA" w:rsidRDefault="008B09AA">
          <w:r>
            <w:fldChar w:fldCharType="end"/>
          </w:r>
        </w:p>
      </w:sdtContent>
    </w:sdt>
    <w:p w14:paraId="1C9B6062" w14:textId="42579F2F" w:rsidR="009B0429" w:rsidRDefault="009B0429">
      <w:pPr>
        <w:rPr>
          <w:smallCaps/>
          <w:spacing w:val="5"/>
          <w:sz w:val="36"/>
          <w:szCs w:val="36"/>
        </w:rPr>
      </w:pPr>
      <w:r>
        <w:br w:type="page"/>
      </w:r>
    </w:p>
    <w:p w14:paraId="7A5361C3" w14:textId="5D0ED201" w:rsidR="00AB44BE" w:rsidRDefault="00AB44BE" w:rsidP="00AB44BE">
      <w:pPr>
        <w:pStyle w:val="Heading1"/>
      </w:pPr>
      <w:bookmarkStart w:id="9" w:name="_Toc69131279"/>
      <w:r>
        <w:lastRenderedPageBreak/>
        <w:t>Documentation Included with This Release</w:t>
      </w:r>
      <w:bookmarkEnd w:id="8"/>
      <w:bookmarkEnd w:id="9"/>
    </w:p>
    <w:p w14:paraId="6BDA72F8" w14:textId="77777777" w:rsidR="00AB44BE" w:rsidRPr="00CC0C71" w:rsidRDefault="00AB44BE" w:rsidP="00AB44BE">
      <w:r w:rsidRPr="00CC0C71">
        <w:t>The documentation included in this release:</w:t>
      </w:r>
    </w:p>
    <w:p w14:paraId="36797B1F" w14:textId="77777777" w:rsidR="00AB44BE" w:rsidRPr="00CC0C71" w:rsidRDefault="00AB44BE" w:rsidP="00AB44BE">
      <w:pPr>
        <w:pStyle w:val="ListParagraph"/>
        <w:numPr>
          <w:ilvl w:val="0"/>
          <w:numId w:val="2"/>
        </w:numPr>
        <w:spacing w:after="0" w:line="240" w:lineRule="auto"/>
        <w:ind w:left="1080"/>
      </w:pPr>
      <w:r w:rsidRPr="00CC0C71">
        <w:t>MHDO’s Release Notes (this document)</w:t>
      </w:r>
    </w:p>
    <w:p w14:paraId="6D7524CF" w14:textId="56587FC7" w:rsidR="00AB44BE" w:rsidRPr="00CC0C71" w:rsidRDefault="00AB44BE" w:rsidP="00AB44BE">
      <w:pPr>
        <w:pStyle w:val="ListParagraph"/>
        <w:numPr>
          <w:ilvl w:val="0"/>
          <w:numId w:val="2"/>
        </w:numPr>
        <w:spacing w:after="0" w:line="240" w:lineRule="auto"/>
        <w:ind w:left="1080"/>
      </w:pPr>
      <w:r>
        <w:t>MHDO’s 20</w:t>
      </w:r>
      <w:r w:rsidR="00D86972">
        <w:t>20</w:t>
      </w:r>
      <w:r>
        <w:t xml:space="preserve"> Q</w:t>
      </w:r>
      <w:r w:rsidR="007F7F9C">
        <w:t>4</w:t>
      </w:r>
      <w:r w:rsidRPr="00CC0C71">
        <w:t xml:space="preserve"> Release Report</w:t>
      </w:r>
    </w:p>
    <w:p w14:paraId="4211FD27" w14:textId="31C0985E" w:rsidR="00AB44BE" w:rsidRPr="00CC0C71" w:rsidRDefault="00AB44BE" w:rsidP="00AB44BE">
      <w:pPr>
        <w:pStyle w:val="ListParagraph"/>
        <w:numPr>
          <w:ilvl w:val="0"/>
          <w:numId w:val="2"/>
        </w:numPr>
        <w:spacing w:after="0" w:line="240" w:lineRule="auto"/>
        <w:ind w:left="1080"/>
      </w:pPr>
      <w:r>
        <w:t>MHDO’s 20</w:t>
      </w:r>
      <w:r w:rsidR="00D86972">
        <w:t>20</w:t>
      </w:r>
      <w:r>
        <w:t xml:space="preserve"> Q</w:t>
      </w:r>
      <w:r w:rsidR="007F7F9C">
        <w:t>4</w:t>
      </w:r>
      <w:r>
        <w:t xml:space="preserve"> </w:t>
      </w:r>
      <w:r w:rsidRPr="00CC0C71">
        <w:t xml:space="preserve">Payer </w:t>
      </w:r>
      <w:r>
        <w:t>Index</w:t>
      </w:r>
    </w:p>
    <w:p w14:paraId="4729A6FF" w14:textId="1C971E91" w:rsidR="00AB44BE" w:rsidRDefault="00AB44BE" w:rsidP="00AB44BE">
      <w:pPr>
        <w:pStyle w:val="ListParagraph"/>
        <w:numPr>
          <w:ilvl w:val="0"/>
          <w:numId w:val="2"/>
        </w:numPr>
        <w:spacing w:after="0" w:line="240" w:lineRule="auto"/>
        <w:ind w:left="1080"/>
      </w:pPr>
      <w:r w:rsidRPr="008F31E3">
        <w:t>MHDO</w:t>
      </w:r>
      <w:r>
        <w:t>’s</w:t>
      </w:r>
      <w:r w:rsidRPr="008F31E3">
        <w:t xml:space="preserve"> </w:t>
      </w:r>
      <w:r>
        <w:t>20</w:t>
      </w:r>
      <w:r w:rsidR="00D86972">
        <w:t>20</w:t>
      </w:r>
      <w:r>
        <w:t xml:space="preserve"> Q</w:t>
      </w:r>
      <w:r w:rsidR="007F7F9C">
        <w:t>4</w:t>
      </w:r>
      <w:r>
        <w:t xml:space="preserve"> </w:t>
      </w:r>
      <w:r w:rsidRPr="008F31E3">
        <w:t>Validation Report</w:t>
      </w:r>
    </w:p>
    <w:p w14:paraId="23F858B5" w14:textId="77777777" w:rsidR="00AB44BE" w:rsidRDefault="00AB44BE" w:rsidP="00AB44BE">
      <w:pPr>
        <w:pStyle w:val="ListParagraph"/>
        <w:numPr>
          <w:ilvl w:val="0"/>
          <w:numId w:val="2"/>
        </w:numPr>
        <w:spacing w:after="0" w:line="240" w:lineRule="auto"/>
        <w:ind w:left="1080"/>
      </w:pPr>
      <w:r>
        <w:t>MHDO’s APCD FAQ</w:t>
      </w:r>
    </w:p>
    <w:p w14:paraId="096FE9F4" w14:textId="77777777" w:rsidR="00AB44BE" w:rsidRDefault="00AB44BE" w:rsidP="00AB44BE">
      <w:pPr>
        <w:pStyle w:val="ListParagraph"/>
        <w:numPr>
          <w:ilvl w:val="0"/>
          <w:numId w:val="2"/>
        </w:numPr>
        <w:spacing w:after="0" w:line="240" w:lineRule="auto"/>
        <w:ind w:left="1080"/>
      </w:pPr>
      <w:r>
        <w:t>MHMC’s Methodology for Removing D</w:t>
      </w:r>
      <w:r w:rsidRPr="000C3291">
        <w:t>uplicate Rx Claims</w:t>
      </w:r>
    </w:p>
    <w:p w14:paraId="256EF315" w14:textId="5B2D6F92" w:rsidR="00AB44BE" w:rsidRDefault="00AB44BE" w:rsidP="00AB44BE">
      <w:pPr>
        <w:pStyle w:val="ListParagraph"/>
        <w:numPr>
          <w:ilvl w:val="0"/>
          <w:numId w:val="2"/>
        </w:numPr>
        <w:spacing w:after="0" w:line="240" w:lineRule="auto"/>
        <w:ind w:left="1080"/>
      </w:pPr>
      <w:r w:rsidRPr="0080200D">
        <w:t>Business Rules and Entity Relationship Diagrams (ERDs)</w:t>
      </w:r>
    </w:p>
    <w:p w14:paraId="791E2374" w14:textId="09FCEBDF" w:rsidR="007A65F8" w:rsidRDefault="007A65F8" w:rsidP="007A65F8">
      <w:pPr>
        <w:pStyle w:val="ListParagraph"/>
        <w:numPr>
          <w:ilvl w:val="0"/>
          <w:numId w:val="2"/>
        </w:numPr>
        <w:spacing w:after="0" w:line="240" w:lineRule="auto"/>
        <w:ind w:left="1080"/>
      </w:pPr>
      <w:r w:rsidRPr="007A65F8">
        <w:t>CMS/</w:t>
      </w:r>
      <w:proofErr w:type="spellStart"/>
      <w:r w:rsidRPr="007A65F8">
        <w:t>ResDAC</w:t>
      </w:r>
      <w:proofErr w:type="spellEnd"/>
      <w:r w:rsidRPr="007A65F8">
        <w:t xml:space="preserve"> Codes Used for SUD Redaction</w:t>
      </w:r>
    </w:p>
    <w:p w14:paraId="46F16FED" w14:textId="77777777" w:rsidR="00506809" w:rsidRDefault="00506809" w:rsidP="00506809">
      <w:pPr>
        <w:pStyle w:val="ListParagraph"/>
        <w:spacing w:after="0" w:line="240" w:lineRule="auto"/>
        <w:ind w:left="1080"/>
      </w:pPr>
    </w:p>
    <w:p w14:paraId="399B26E4" w14:textId="0F88FE5A" w:rsidR="005D1601" w:rsidRDefault="005D1601" w:rsidP="005D1601">
      <w:pPr>
        <w:pStyle w:val="Heading1"/>
      </w:pPr>
      <w:bookmarkStart w:id="10" w:name="_Toc534878439"/>
      <w:bookmarkStart w:id="11" w:name="_Toc69131280"/>
      <w:r>
        <w:t>Reminders</w:t>
      </w:r>
      <w:bookmarkEnd w:id="10"/>
      <w:bookmarkEnd w:id="11"/>
    </w:p>
    <w:p w14:paraId="1FFC4364" w14:textId="313DB17C" w:rsidR="00F70A1A" w:rsidRDefault="001232FD" w:rsidP="00F70A1A">
      <w:pPr>
        <w:pStyle w:val="Heading2"/>
      </w:pPr>
      <w:bookmarkStart w:id="12" w:name="_Hlk29886609"/>
      <w:r>
        <w:t xml:space="preserve">Enhanced </w:t>
      </w:r>
      <w:r w:rsidR="00F70A1A">
        <w:t>MHDO Member, Person, Provider ID v2.0</w:t>
      </w:r>
    </w:p>
    <w:p w14:paraId="2BB210EC" w14:textId="02520E60" w:rsidR="00F70A1A" w:rsidRPr="00D86972" w:rsidRDefault="00F70A1A" w:rsidP="00F70A1A">
      <w:r>
        <w:t>This</w:t>
      </w:r>
      <w:r w:rsidR="005B29DB">
        <w:t xml:space="preserve"> is the </w:t>
      </w:r>
      <w:r w:rsidR="00CA26DE">
        <w:t>fourth</w:t>
      </w:r>
      <w:r>
        <w:t xml:space="preserve"> release</w:t>
      </w:r>
      <w:r w:rsidR="005B29DB">
        <w:t xml:space="preserve"> that includes</w:t>
      </w:r>
      <w:r>
        <w:t xml:space="preserve"> </w:t>
      </w:r>
      <w:r w:rsidR="001E0FA4">
        <w:t>enhanced versions</w:t>
      </w:r>
      <w:r>
        <w:t xml:space="preserve"> of the</w:t>
      </w:r>
      <w:r w:rsidR="005B29DB">
        <w:t xml:space="preserve"> deidentified</w:t>
      </w:r>
      <w:r>
        <w:t xml:space="preserve"> MHDO-assigned member, person, and provider replacement ID fields.  These </w:t>
      </w:r>
      <w:r w:rsidR="001232FD">
        <w:t xml:space="preserve">enhanced </w:t>
      </w:r>
      <w:r>
        <w:t>fields are provided in addition to the older versions of these identifiers</w:t>
      </w:r>
      <w:r w:rsidR="005B29DB">
        <w:t xml:space="preserve"> that</w:t>
      </w:r>
      <w:r>
        <w:t xml:space="preserve"> will continue to be provided in data releases</w:t>
      </w:r>
      <w:r w:rsidR="005B29DB">
        <w:t>.</w:t>
      </w:r>
    </w:p>
    <w:p w14:paraId="693FED0C" w14:textId="4185888A" w:rsidR="00F70A1A" w:rsidRPr="00D86972" w:rsidRDefault="00F70A1A" w:rsidP="00F70A1A">
      <w:pPr>
        <w:spacing w:after="160" w:line="256" w:lineRule="auto"/>
        <w:rPr>
          <w:rFonts w:eastAsia="Calibri" w:cs="Times New Roman"/>
          <w:lang w:bidi="ar-SA"/>
        </w:rPr>
      </w:pPr>
      <w:r w:rsidRPr="00D86972">
        <w:rPr>
          <w:rFonts w:eastAsia="Calibri" w:cs="Times New Roman"/>
          <w:lang w:bidi="ar-SA"/>
        </w:rPr>
        <w:t>Th</w:t>
      </w:r>
      <w:r>
        <w:rPr>
          <w:rFonts w:eastAsia="Calibri" w:cs="Times New Roman"/>
          <w:lang w:bidi="ar-SA"/>
        </w:rPr>
        <w:t>ese</w:t>
      </w:r>
      <w:r w:rsidRPr="00D86972">
        <w:rPr>
          <w:rFonts w:eastAsia="Calibri" w:cs="Times New Roman"/>
          <w:lang w:bidi="ar-SA"/>
        </w:rPr>
        <w:t xml:space="preserve"> </w:t>
      </w:r>
      <w:r w:rsidR="001232FD">
        <w:rPr>
          <w:rFonts w:eastAsia="Calibri" w:cs="Times New Roman"/>
          <w:lang w:bidi="ar-SA"/>
        </w:rPr>
        <w:t xml:space="preserve">enhanced </w:t>
      </w:r>
      <w:r>
        <w:rPr>
          <w:rFonts w:eastAsia="Calibri" w:cs="Times New Roman"/>
          <w:lang w:bidi="ar-SA"/>
        </w:rPr>
        <w:t xml:space="preserve">deidentified MHDO-Assigned replacement IDs were created with </w:t>
      </w:r>
      <w:r w:rsidRPr="00D86972">
        <w:rPr>
          <w:rFonts w:eastAsia="Calibri" w:cs="Times New Roman"/>
          <w:lang w:bidi="ar-SA"/>
        </w:rPr>
        <w:t>the following design goals:</w:t>
      </w:r>
    </w:p>
    <w:p w14:paraId="5475D1DB" w14:textId="77777777" w:rsidR="00F70A1A" w:rsidRPr="00D86972" w:rsidRDefault="00F70A1A" w:rsidP="00F70A1A">
      <w:pPr>
        <w:numPr>
          <w:ilvl w:val="0"/>
          <w:numId w:val="27"/>
        </w:numPr>
        <w:spacing w:after="160" w:line="256" w:lineRule="auto"/>
        <w:contextualSpacing/>
        <w:rPr>
          <w:rFonts w:eastAsia="Calibri" w:cs="Times New Roman"/>
          <w:lang w:bidi="ar-SA"/>
        </w:rPr>
      </w:pPr>
      <w:r w:rsidRPr="00D86972">
        <w:rPr>
          <w:rFonts w:eastAsia="Calibri" w:cs="Times New Roman"/>
          <w:lang w:bidi="ar-SA"/>
        </w:rPr>
        <w:t>To make assignments based upon the best identification information available at the time</w:t>
      </w:r>
    </w:p>
    <w:p w14:paraId="470098FF" w14:textId="77777777" w:rsidR="00F70A1A" w:rsidRPr="00D86972" w:rsidRDefault="00F70A1A" w:rsidP="00F70A1A">
      <w:pPr>
        <w:numPr>
          <w:ilvl w:val="0"/>
          <w:numId w:val="27"/>
        </w:numPr>
        <w:spacing w:after="160" w:line="256" w:lineRule="auto"/>
        <w:contextualSpacing/>
        <w:rPr>
          <w:rFonts w:eastAsia="Calibri" w:cs="Times New Roman"/>
          <w:lang w:bidi="ar-SA"/>
        </w:rPr>
      </w:pPr>
      <w:r w:rsidRPr="00D86972">
        <w:rPr>
          <w:rFonts w:eastAsia="Calibri" w:cs="Times New Roman"/>
          <w:lang w:bidi="ar-SA"/>
        </w:rPr>
        <w:t>To prioritize the use of identifiers so that the quality of any matching is as high as possible while allowing for name and address changes, minor typos, etc.</w:t>
      </w:r>
    </w:p>
    <w:p w14:paraId="7CFA51B0" w14:textId="77777777" w:rsidR="00F70A1A" w:rsidRPr="00D86972" w:rsidRDefault="00F70A1A" w:rsidP="00F70A1A">
      <w:pPr>
        <w:numPr>
          <w:ilvl w:val="0"/>
          <w:numId w:val="27"/>
        </w:numPr>
        <w:spacing w:after="160" w:line="256" w:lineRule="auto"/>
        <w:contextualSpacing/>
        <w:rPr>
          <w:rFonts w:eastAsia="Calibri" w:cs="Times New Roman"/>
          <w:lang w:bidi="ar-SA"/>
        </w:rPr>
      </w:pPr>
      <w:r w:rsidRPr="00D86972">
        <w:rPr>
          <w:rFonts w:eastAsia="Calibri" w:cs="Times New Roman"/>
          <w:lang w:bidi="ar-SA"/>
        </w:rPr>
        <w:t>To implement quality standards to disallow or flag low-quality or “suspect” matches</w:t>
      </w:r>
    </w:p>
    <w:p w14:paraId="2A1CD216" w14:textId="77777777" w:rsidR="00F70A1A" w:rsidRPr="00D86972" w:rsidRDefault="00F70A1A" w:rsidP="00F70A1A">
      <w:pPr>
        <w:numPr>
          <w:ilvl w:val="0"/>
          <w:numId w:val="27"/>
        </w:numPr>
        <w:spacing w:after="160" w:line="256" w:lineRule="auto"/>
        <w:contextualSpacing/>
        <w:rPr>
          <w:rFonts w:eastAsia="Calibri" w:cs="Times New Roman"/>
          <w:lang w:bidi="ar-SA"/>
        </w:rPr>
      </w:pPr>
      <w:r w:rsidRPr="00D86972">
        <w:rPr>
          <w:rFonts w:eastAsia="Calibri" w:cs="Times New Roman"/>
          <w:lang w:bidi="ar-SA"/>
        </w:rPr>
        <w:t xml:space="preserve">To eliminate the ambiguity </w:t>
      </w:r>
      <w:r>
        <w:rPr>
          <w:rFonts w:eastAsia="Calibri" w:cs="Times New Roman"/>
          <w:lang w:bidi="ar-SA"/>
        </w:rPr>
        <w:t>created by using</w:t>
      </w:r>
      <w:r w:rsidRPr="00D86972">
        <w:rPr>
          <w:rFonts w:eastAsia="Calibri" w:cs="Times New Roman"/>
          <w:lang w:bidi="ar-SA"/>
        </w:rPr>
        <w:t xml:space="preserve"> a single identifier that </w:t>
      </w:r>
      <w:r>
        <w:rPr>
          <w:rFonts w:eastAsia="Calibri" w:cs="Times New Roman"/>
          <w:lang w:bidi="ar-SA"/>
        </w:rPr>
        <w:t>may</w:t>
      </w:r>
      <w:r w:rsidRPr="00D86972">
        <w:rPr>
          <w:rFonts w:eastAsia="Calibri" w:cs="Times New Roman"/>
          <w:lang w:bidi="ar-SA"/>
        </w:rPr>
        <w:t xml:space="preserve"> only </w:t>
      </w:r>
      <w:r>
        <w:rPr>
          <w:rFonts w:eastAsia="Calibri" w:cs="Times New Roman"/>
          <w:lang w:bidi="ar-SA"/>
        </w:rPr>
        <w:t xml:space="preserve">be valid within a specific </w:t>
      </w:r>
      <w:r w:rsidRPr="00D86972">
        <w:rPr>
          <w:rFonts w:eastAsia="Calibri" w:cs="Times New Roman"/>
          <w:lang w:bidi="ar-SA"/>
        </w:rPr>
        <w:t>contract</w:t>
      </w:r>
      <w:r>
        <w:rPr>
          <w:rFonts w:eastAsia="Calibri" w:cs="Times New Roman"/>
          <w:lang w:bidi="ar-SA"/>
        </w:rPr>
        <w:t xml:space="preserve"> or</w:t>
      </w:r>
      <w:r w:rsidRPr="00D86972">
        <w:rPr>
          <w:rFonts w:eastAsia="Calibri" w:cs="Times New Roman"/>
          <w:lang w:bidi="ar-SA"/>
        </w:rPr>
        <w:t xml:space="preserve"> -payer (i.e., to establish a true member ID/person ID distinction)</w:t>
      </w:r>
    </w:p>
    <w:p w14:paraId="2EB4674A" w14:textId="77777777" w:rsidR="00F70A1A" w:rsidRPr="00D86972" w:rsidRDefault="00F70A1A" w:rsidP="00F70A1A">
      <w:pPr>
        <w:numPr>
          <w:ilvl w:val="0"/>
          <w:numId w:val="27"/>
        </w:numPr>
        <w:spacing w:after="160" w:line="256" w:lineRule="auto"/>
        <w:contextualSpacing/>
        <w:rPr>
          <w:rFonts w:eastAsia="Calibri" w:cs="Times New Roman"/>
          <w:lang w:bidi="ar-SA"/>
        </w:rPr>
      </w:pPr>
      <w:r w:rsidRPr="00D86972">
        <w:rPr>
          <w:rFonts w:eastAsia="Calibri" w:cs="Times New Roman"/>
          <w:lang w:bidi="ar-SA"/>
        </w:rPr>
        <w:t>To create an identification scheme that can be shared by both the APCD and hospital encounter data systems</w:t>
      </w:r>
    </w:p>
    <w:p w14:paraId="59EB5ECB" w14:textId="77777777" w:rsidR="00F70A1A" w:rsidRDefault="00F70A1A" w:rsidP="00F70A1A">
      <w:pPr>
        <w:numPr>
          <w:ilvl w:val="0"/>
          <w:numId w:val="27"/>
        </w:numPr>
        <w:spacing w:after="160" w:line="256" w:lineRule="auto"/>
        <w:contextualSpacing/>
        <w:rPr>
          <w:rFonts w:eastAsia="Calibri" w:cs="Times New Roman"/>
          <w:lang w:bidi="ar-SA"/>
        </w:rPr>
      </w:pPr>
      <w:r w:rsidRPr="00D86972">
        <w:rPr>
          <w:rFonts w:eastAsia="Calibri" w:cs="Times New Roman"/>
          <w:lang w:bidi="ar-SA"/>
        </w:rPr>
        <w:t>To create a system that can leverage third-party patient information sources</w:t>
      </w:r>
    </w:p>
    <w:p w14:paraId="67A51BA5" w14:textId="4D222CA9" w:rsidR="00F70A1A" w:rsidRPr="00F70A1A" w:rsidRDefault="00F70A1A" w:rsidP="00F70A1A">
      <w:pPr>
        <w:numPr>
          <w:ilvl w:val="0"/>
          <w:numId w:val="27"/>
        </w:numPr>
        <w:spacing w:after="160" w:line="256" w:lineRule="auto"/>
        <w:contextualSpacing/>
        <w:rPr>
          <w:rFonts w:eastAsia="Calibri" w:cs="Times New Roman"/>
          <w:lang w:bidi="ar-SA"/>
        </w:rPr>
      </w:pPr>
      <w:r>
        <w:rPr>
          <w:rFonts w:eastAsia="Calibri" w:cs="Times New Roman"/>
          <w:lang w:bidi="ar-SA"/>
        </w:rPr>
        <w:t>Ensure that MHDO-assigned member and person replacement identifiers do not disclose in any way personally identifiable information.</w:t>
      </w:r>
    </w:p>
    <w:p w14:paraId="44226687" w14:textId="62167B1D" w:rsidR="00F70A1A" w:rsidRDefault="00FA0DBB" w:rsidP="00F70A1A">
      <w:pPr>
        <w:pStyle w:val="Heading3"/>
      </w:pPr>
      <w:r>
        <w:t xml:space="preserve">Enhanced Deidentified </w:t>
      </w:r>
      <w:r w:rsidR="00F70A1A">
        <w:t>Member and Person ID</w:t>
      </w:r>
    </w:p>
    <w:p w14:paraId="76C41DDC" w14:textId="7B2CDE42" w:rsidR="00F70A1A" w:rsidRDefault="00F70A1A" w:rsidP="00F70A1A">
      <w:r>
        <w:t xml:space="preserve">The </w:t>
      </w:r>
      <w:r w:rsidR="00FA0DBB">
        <w:t xml:space="preserve">enhanced </w:t>
      </w:r>
      <w:r>
        <w:t>deidentified MHDO-assigned replacement Member ID is unique for a given member within a given payer contract</w:t>
      </w:r>
      <w:r w:rsidR="00C1702B">
        <w:t xml:space="preserve"> to the extent possible given the identifiers we receive from data submitters</w:t>
      </w:r>
      <w:r>
        <w:t xml:space="preserve">. </w:t>
      </w:r>
      <w:r w:rsidR="00C1702B">
        <w:t>Similarly, t</w:t>
      </w:r>
      <w:r>
        <w:t xml:space="preserve">he </w:t>
      </w:r>
      <w:r w:rsidR="00FA0DBB">
        <w:t xml:space="preserve">enhanced </w:t>
      </w:r>
      <w:r>
        <w:t>deidentified MHDO-assigned replacement Person ID is unique for a given person regardless of payer or contract</w:t>
      </w:r>
      <w:r w:rsidR="00C1702B">
        <w:t>, subject to the same limitations</w:t>
      </w:r>
      <w:r>
        <w:t>. Thus, it is possible that one person ID will be associated with multiple member IDs over time. If an unambiguous member or person ID cannot be established due to ambiguous, conflicting, or missing data, no member or person ID will be assigned.</w:t>
      </w:r>
    </w:p>
    <w:p w14:paraId="219D5A6B" w14:textId="3595678F" w:rsidR="00C1702B" w:rsidRDefault="00C1702B" w:rsidP="00F70A1A">
      <w:r>
        <w:lastRenderedPageBreak/>
        <w:t xml:space="preserve">The previous MHDO-assigned Member ID only relied upon the contract number, member SSN, and/or the subscriber SSN in addition to the member gender and date of birth to make an identification. Thus, when only contract number was available, the original Member ID only identified a member within that contract. When the member or subscriber SSN was available, the original Member ID could identify individuals between payers and contracts. </w:t>
      </w:r>
    </w:p>
    <w:p w14:paraId="3FB2BAA8" w14:textId="35F52A7D" w:rsidR="00C1702B" w:rsidRDefault="00C1702B" w:rsidP="00F70A1A">
      <w:r>
        <w:t xml:space="preserve">The enhanced MHDO-assigned </w:t>
      </w:r>
      <w:r w:rsidR="001232FD">
        <w:t>Person ID</w:t>
      </w:r>
      <w:r>
        <w:t xml:space="preserve"> makes use of the full set of demographic information available in order to make </w:t>
      </w:r>
      <w:r w:rsidR="004123A3">
        <w:t>a Person ID assignment</w:t>
      </w:r>
      <w:r>
        <w:t>. This includes member/subscriber name, address</w:t>
      </w:r>
      <w:r w:rsidR="00EC3B60">
        <w:t xml:space="preserve"> and patient control numbers. Thus, the enhanced </w:t>
      </w:r>
      <w:r w:rsidR="001232FD">
        <w:t>P</w:t>
      </w:r>
      <w:r w:rsidR="00EC3B60">
        <w:t>erson ID can better identify persons between payers and across time.</w:t>
      </w:r>
    </w:p>
    <w:p w14:paraId="5CBA7270" w14:textId="450BB31C" w:rsidR="00F70A1A" w:rsidRDefault="00F70A1A" w:rsidP="00F70A1A">
      <w:r>
        <w:t xml:space="preserve">The </w:t>
      </w:r>
      <w:r w:rsidR="00FA0DBB">
        <w:t xml:space="preserve">enhanced </w:t>
      </w:r>
      <w:r>
        <w:t xml:space="preserve">deidentified MHDO-assigned replacement member identifiers appear in the claims and eligibility data as </w:t>
      </w:r>
      <w:r w:rsidRPr="00506809">
        <w:t>DC975_Member_ID, DE975_Member_ID, MC975_Member_ID, ME975_Member_ID, PC975_Member_ID, and PE975_Member_ID</w:t>
      </w:r>
      <w:r>
        <w:t>. All of these fields will contain integer values.</w:t>
      </w:r>
    </w:p>
    <w:p w14:paraId="77C513B7" w14:textId="6CE31448" w:rsidR="00F70A1A" w:rsidRDefault="00F70A1A" w:rsidP="00F70A1A">
      <w:r>
        <w:t xml:space="preserve">The </w:t>
      </w:r>
      <w:r w:rsidR="00FA0DBB">
        <w:t xml:space="preserve">enhanced </w:t>
      </w:r>
      <w:r>
        <w:t xml:space="preserve">deidentified MHDO assigned replacement person identifiers appear in the claims and eligibility data as </w:t>
      </w:r>
      <w:r w:rsidRPr="00506809">
        <w:t>DC976_Person_ID, DE976_Person_ID, MC976_Person_ID, ME976_Person_ID, PC976_Person_ID, and PE976_Person_ID</w:t>
      </w:r>
      <w:r>
        <w:t>. All of these fields will contain integer values.</w:t>
      </w:r>
    </w:p>
    <w:p w14:paraId="5E925C4C" w14:textId="77777777" w:rsidR="00F70A1A" w:rsidRDefault="00F70A1A" w:rsidP="00F70A1A">
      <w:pPr>
        <w:pStyle w:val="Heading3"/>
      </w:pPr>
      <w:r>
        <w:t>Provider ID</w:t>
      </w:r>
    </w:p>
    <w:p w14:paraId="2FEBC386" w14:textId="5E8E0990" w:rsidR="00F70A1A" w:rsidRDefault="00F70A1A" w:rsidP="00F70A1A">
      <w:r>
        <w:t>The</w:t>
      </w:r>
      <w:r w:rsidR="001232FD">
        <w:t xml:space="preserve"> enhanced</w:t>
      </w:r>
      <w:r>
        <w:t xml:space="preserve"> MHDO-assigned replacement Provider ID is a single integer identifier that is assigned to a provider (regardless of whether that provider is acting as a rendering provider, an attending provider, etc.) on a given claim. Each MHDO assigned provider ID is associated with no more than one NPI. However, there are situations where no NPI could be associated with a given provider ID (less than 0.01% in claims data since 2018). </w:t>
      </w:r>
    </w:p>
    <w:p w14:paraId="02B8C573" w14:textId="0A11B973" w:rsidR="00F70A1A" w:rsidRDefault="00F70A1A" w:rsidP="00F70A1A">
      <w:r>
        <w:t xml:space="preserve">These </w:t>
      </w:r>
      <w:r w:rsidR="001232FD">
        <w:t>enhanced</w:t>
      </w:r>
      <w:r>
        <w:t xml:space="preserve"> MHDO-assigned replacement fields are: DC960_Servicing_Provider_ID, DC961_Billing_Provider_ID, DC962_ServiceFacility_ID, MC960_Rendering_Provider_ID, MC961_Billing_Provider_ID, MC962_ServiceFacility_ID, MC963_Attending_Provider_ID, MC964_Operating_Provider_ID, MC965_Referring_Provider_ID, PC960_Prescribing_Provider_ID, and PC961_Pharmacy_ID.</w:t>
      </w:r>
    </w:p>
    <w:p w14:paraId="134382C4" w14:textId="6B31C04F" w:rsidR="00F70A1A" w:rsidRDefault="00F70A1A" w:rsidP="00F70A1A">
      <w:r>
        <w:t xml:space="preserve">For data releases that include Provider Identifiable data as outlined in Chapter 120, the following </w:t>
      </w:r>
      <w:r w:rsidR="001232FD">
        <w:t xml:space="preserve">enhanced </w:t>
      </w:r>
      <w:r>
        <w:t xml:space="preserve">fields will be provided: DC963_Servicing_Provider_NPI, DC964_Billing_Provider_NPI, DC965_ServiceFacility_NPI, MC966_Rendering_Provider_NPI, MC967_Billing_Provider_NPI, MC968_ServiceFacility_NPI, MC969_Attending_Provider_NPI, MC970_Operating_Provider_NPI, MC971_Referring_Provider_NPI, PC962_Prescribing_Provider_NPI, and PC963_Pharmacy_NPI.To support the </w:t>
      </w:r>
      <w:r w:rsidR="001232FD">
        <w:t xml:space="preserve">enhanced </w:t>
      </w:r>
      <w:r>
        <w:t xml:space="preserve">MHDO-assigned replacement Provider ID, authorized data users will  receive  a new support table </w:t>
      </w:r>
      <w:proofErr w:type="spellStart"/>
      <w:r>
        <w:t>vwSupport_Provider_Details</w:t>
      </w:r>
      <w:proofErr w:type="spellEnd"/>
      <w:r>
        <w:t xml:space="preserve"> beginning with this release. The table will provide one row for each Provider ID with provider details as authorized under Chapter 120 for release, such as taxonomy code and, for data users authorized to receive provider identifiable information, provider name. A text file named </w:t>
      </w:r>
      <w:proofErr w:type="spellStart"/>
      <w:r>
        <w:t>vwSupport_Provider_Details_Layout</w:t>
      </w:r>
      <w:proofErr w:type="spellEnd"/>
      <w:r>
        <w:t xml:space="preserve"> with the layout of this new file will also be included in this release.</w:t>
      </w:r>
    </w:p>
    <w:p w14:paraId="102FDA9D" w14:textId="281A47DC" w:rsidR="005D1601" w:rsidRDefault="005D1601" w:rsidP="008B09AA">
      <w:pPr>
        <w:pStyle w:val="Heading2"/>
      </w:pPr>
      <w:r>
        <w:lastRenderedPageBreak/>
        <w:t>Claim Consolidation Table Adjustments</w:t>
      </w:r>
    </w:p>
    <w:bookmarkEnd w:id="12"/>
    <w:p w14:paraId="72048475" w14:textId="5774C6C4" w:rsidR="005B29DB" w:rsidRPr="00D762BB" w:rsidRDefault="005D1601" w:rsidP="00D762BB">
      <w:r>
        <w:t xml:space="preserve">On occasion, data submitters send in revised claims or eligibility files to replace ones that have already been released. In the past, the MHDO has provided information about these resubmissions in the release notes so that recipients of past releases can adjust their analyses. </w:t>
      </w:r>
      <w:r w:rsidR="002F4191">
        <w:t xml:space="preserve">The </w:t>
      </w:r>
      <w:r>
        <w:t>Medical Claim Consolidation Table has been adjusted to eliminate any of these resubmitted files. Thus, data users who join to this table will automatically have resubmitted files removed from their analyses. The MHDO intends to begin distributed lists of valid file IDs as a part of future data releases for all file types.</w:t>
      </w:r>
    </w:p>
    <w:p w14:paraId="07A60C8D" w14:textId="68B7E622" w:rsidR="005D1601" w:rsidRPr="006B78BD" w:rsidRDefault="005D1601" w:rsidP="008B09AA">
      <w:pPr>
        <w:pStyle w:val="Heading2"/>
        <w:rPr>
          <w:sz w:val="26"/>
          <w:szCs w:val="26"/>
        </w:rPr>
      </w:pPr>
      <w:r w:rsidRPr="006B78BD">
        <w:rPr>
          <w:sz w:val="26"/>
          <w:szCs w:val="26"/>
        </w:rPr>
        <w:t>Substance Abuse and Mental Health Services Administration (SAMHSA)-Confidentiality of Substance Use Disorder (SUD) Patient Records, 42 CFR Part 2</w:t>
      </w:r>
    </w:p>
    <w:p w14:paraId="083C2670" w14:textId="70073B6D" w:rsidR="005D1601" w:rsidRPr="00E16344" w:rsidRDefault="00487515" w:rsidP="005D1601">
      <w:pPr>
        <w:rPr>
          <w:b/>
          <w:u w:val="single"/>
        </w:rPr>
      </w:pPr>
      <w:r>
        <w:t>Commercial payers submitting data to MHDO redact all SUD -related codes</w:t>
      </w:r>
      <w:r w:rsidR="008E3EBE">
        <w:t xml:space="preserve"> from their data submissions to MHDO</w:t>
      </w:r>
      <w:r>
        <w:t xml:space="preserve"> as they feel is required under Federal Rule, 42 CFR Part 2.  </w:t>
      </w:r>
      <w:r w:rsidR="005B29DB">
        <w:t>For</w:t>
      </w:r>
      <w:r w:rsidR="008E3EBE">
        <w:t xml:space="preserve"> data</w:t>
      </w:r>
      <w:r w:rsidR="005B29DB">
        <w:t xml:space="preserve"> </w:t>
      </w:r>
      <w:r w:rsidR="008E3EBE">
        <w:t>uniformity</w:t>
      </w:r>
      <w:r w:rsidR="005B29DB">
        <w:t xml:space="preserve">, </w:t>
      </w:r>
      <w:r w:rsidR="005D1601">
        <w:t>MHDO applies the CMS/</w:t>
      </w:r>
      <w:proofErr w:type="spellStart"/>
      <w:r w:rsidR="005D1601">
        <w:t>ResDAC</w:t>
      </w:r>
      <w:proofErr w:type="spellEnd"/>
      <w:r w:rsidR="005D1601">
        <w:t xml:space="preserve"> filter to all data in the APCD, including commercial, Medicare and </w:t>
      </w:r>
      <w:proofErr w:type="spellStart"/>
      <w:r w:rsidR="005D1601">
        <w:t>MaineCare</w:t>
      </w:r>
      <w:proofErr w:type="spellEnd"/>
      <w:r w:rsidR="005D1601">
        <w:t xml:space="preserve"> data to redact claim lines containing SUD-related codes prior to releasing MHDO APCD data to authorized MHDO data users; which means we have removed any claim lines that have a code that is included on the redaction list. </w:t>
      </w:r>
      <w:r w:rsidR="005D1601" w:rsidRPr="00E16344">
        <w:rPr>
          <w:b/>
          <w:u w:val="single"/>
        </w:rPr>
        <w:t xml:space="preserve">We leave any portion of a claim that doesn’t include one of these codes. </w:t>
      </w:r>
    </w:p>
    <w:p w14:paraId="069B466C" w14:textId="77777777" w:rsidR="005D1601" w:rsidRDefault="005D1601" w:rsidP="005D1601">
      <w:pPr>
        <w:pStyle w:val="NormalWeb"/>
        <w:shd w:val="clear" w:color="auto" w:fill="FFFFFF"/>
        <w:spacing w:before="0" w:beforeAutospacing="0" w:after="0" w:afterAutospacing="0"/>
        <w:rPr>
          <w:rFonts w:asciiTheme="majorHAnsi" w:eastAsiaTheme="majorEastAsia" w:hAnsiTheme="majorHAnsi" w:cstheme="majorBidi"/>
          <w:b/>
          <w:lang w:bidi="en-US"/>
        </w:rPr>
      </w:pPr>
      <w:r>
        <w:rPr>
          <w:rFonts w:asciiTheme="majorHAnsi" w:eastAsiaTheme="majorEastAsia" w:hAnsiTheme="majorHAnsi" w:cstheme="majorBidi"/>
          <w:b/>
          <w:lang w:bidi="en-US"/>
        </w:rPr>
        <w:t xml:space="preserve">Notes:  </w:t>
      </w:r>
    </w:p>
    <w:p w14:paraId="0DE94566" w14:textId="77777777" w:rsidR="005D1601" w:rsidRDefault="005D1601" w:rsidP="005D1601">
      <w:pPr>
        <w:numPr>
          <w:ilvl w:val="0"/>
          <w:numId w:val="25"/>
        </w:numPr>
        <w:shd w:val="clear" w:color="auto" w:fill="FFFFFF"/>
        <w:spacing w:after="0" w:line="240" w:lineRule="auto"/>
        <w:rPr>
          <w:rFonts w:eastAsia="Times New Roman"/>
          <w:color w:val="000000"/>
        </w:rPr>
      </w:pPr>
      <w:r>
        <w:rPr>
          <w:rFonts w:eastAsia="Times New Roman"/>
          <w:color w:val="000000"/>
        </w:rPr>
        <w:t>Commercial payers use their own filters to suppress SUD-related claim lines before submitting the data files to the MHDO. The application of the CMS/</w:t>
      </w:r>
      <w:proofErr w:type="spellStart"/>
      <w:r>
        <w:rPr>
          <w:rFonts w:eastAsia="Times New Roman"/>
          <w:color w:val="000000"/>
        </w:rPr>
        <w:t>ResDac</w:t>
      </w:r>
      <w:proofErr w:type="spellEnd"/>
      <w:r>
        <w:rPr>
          <w:rFonts w:eastAsia="Times New Roman"/>
          <w:color w:val="000000"/>
        </w:rPr>
        <w:t xml:space="preserve"> filter is an additional measure taken by the MHDO. </w:t>
      </w:r>
    </w:p>
    <w:p w14:paraId="49181B51" w14:textId="77777777" w:rsidR="005D1601" w:rsidRDefault="005D1601" w:rsidP="005D1601">
      <w:pPr>
        <w:numPr>
          <w:ilvl w:val="0"/>
          <w:numId w:val="25"/>
        </w:numPr>
        <w:shd w:val="clear" w:color="auto" w:fill="FFFFFF"/>
        <w:spacing w:after="0" w:line="240" w:lineRule="auto"/>
        <w:rPr>
          <w:rFonts w:eastAsia="Times New Roman"/>
        </w:rPr>
      </w:pPr>
      <w:r>
        <w:rPr>
          <w:rFonts w:eastAsia="Times New Roman"/>
        </w:rPr>
        <w:t>A listing of the CMS/</w:t>
      </w:r>
      <w:proofErr w:type="spellStart"/>
      <w:r>
        <w:rPr>
          <w:rFonts w:eastAsia="Times New Roman"/>
        </w:rPr>
        <w:t>ResDAC</w:t>
      </w:r>
      <w:proofErr w:type="spellEnd"/>
      <w:r>
        <w:rPr>
          <w:rFonts w:eastAsia="Times New Roman"/>
        </w:rPr>
        <w:t xml:space="preserve"> codes used for redaction is available with this release and posted on the MHDO website: </w:t>
      </w:r>
      <w:hyperlink r:id="rId13" w:history="1">
        <w:r>
          <w:rPr>
            <w:rStyle w:val="Hyperlink"/>
            <w:rFonts w:eastAsia="Times New Roman"/>
          </w:rPr>
          <w:t>https://mhdo.maine.gov/claims.htm</w:t>
        </w:r>
      </w:hyperlink>
      <w:r>
        <w:rPr>
          <w:rFonts w:eastAsia="Times New Roman"/>
        </w:rPr>
        <w:t xml:space="preserve"> </w:t>
      </w:r>
    </w:p>
    <w:p w14:paraId="3CDCD448" w14:textId="77777777" w:rsidR="005D1601" w:rsidRDefault="005D1601" w:rsidP="005D1601">
      <w:pPr>
        <w:rPr>
          <w:b/>
        </w:rPr>
      </w:pPr>
    </w:p>
    <w:p w14:paraId="7EC8B089" w14:textId="77777777" w:rsidR="005D1601" w:rsidRDefault="005D1601" w:rsidP="008B09AA">
      <w:pPr>
        <w:pStyle w:val="Heading3"/>
      </w:pPr>
      <w:r>
        <w:t>Impact of SAMHSA 42 CFR Part 2 on MHDO Historical and Future Claims Data</w:t>
      </w:r>
    </w:p>
    <w:p w14:paraId="74296490" w14:textId="77777777" w:rsidR="005D1601" w:rsidRDefault="005D1601" w:rsidP="005D1601">
      <w:r>
        <w:t>The CMS/</w:t>
      </w:r>
      <w:proofErr w:type="spellStart"/>
      <w:r>
        <w:t>ResDAC</w:t>
      </w:r>
      <w:proofErr w:type="spellEnd"/>
      <w:r>
        <w:t xml:space="preserve"> filter has been applied to all historical claims (commercial, </w:t>
      </w:r>
      <w:proofErr w:type="spellStart"/>
      <w:r>
        <w:t>MaineCare</w:t>
      </w:r>
      <w:proofErr w:type="spellEnd"/>
      <w:r>
        <w:t xml:space="preserve"> and Medicare) in the MHDO Data Warehouse on 7/7/2017. Thus, any data releases after this date will not include SUD-related claims data. The first release of new data that included this filter was the Q1-Q2 2017 APCD Data (Commercial and </w:t>
      </w:r>
      <w:proofErr w:type="spellStart"/>
      <w:r>
        <w:t>MaineCare</w:t>
      </w:r>
      <w:proofErr w:type="spellEnd"/>
      <w:r>
        <w:t>) and Medicare Q4 2016 release on 10/6/2017.</w:t>
      </w:r>
    </w:p>
    <w:p w14:paraId="7303DE9F" w14:textId="77777777" w:rsidR="005D1601" w:rsidRDefault="005D1601" w:rsidP="008B09AA">
      <w:pPr>
        <w:pStyle w:val="Heading2"/>
      </w:pPr>
      <w:r>
        <w:t>Identification of Non-Continuing Self-Funded Groups or Employers</w:t>
      </w:r>
    </w:p>
    <w:p w14:paraId="768072C5" w14:textId="77777777" w:rsidR="005D1601" w:rsidRDefault="005D1601" w:rsidP="005D1601">
      <w:r>
        <w:t xml:space="preserve">MHDO produced a file in September 2017 of MHDO Member IDs of individuals who were part of a self-funded ERISA employer group for which submissions to the MHDO discontinued in 2015/16 after the </w:t>
      </w:r>
      <w:proofErr w:type="spellStart"/>
      <w:r>
        <w:t>Gobeille</w:t>
      </w:r>
      <w:proofErr w:type="spellEnd"/>
      <w:r>
        <w:t xml:space="preserve"> decision. There are 271,002 distinct member IDs included in this file. You can flag these distinct member IDs in your 2015 and 2016 MHDO claims data if you are looking to create a 2015 data set (pre-</w:t>
      </w:r>
      <w:proofErr w:type="spellStart"/>
      <w:r>
        <w:t>Gobeille</w:t>
      </w:r>
      <w:proofErr w:type="spellEnd"/>
      <w:r>
        <w:t>) that looks like 2016 (post-</w:t>
      </w:r>
      <w:proofErr w:type="spellStart"/>
      <w:r>
        <w:t>Gobeille</w:t>
      </w:r>
      <w:proofErr w:type="spellEnd"/>
      <w:r>
        <w:t>) data.  Since the file was produced, MHDO has continued to pursue the submission of voluntary data from self-funded ERISA plans.  Some of the state’s largest groups, which temporarily discontinued submissions, have since recommenced. As of May 2019, an updated file of non-continuing Member IDs between 2015 and 2016 is available upon request.</w:t>
      </w:r>
    </w:p>
    <w:p w14:paraId="38BFD6E5" w14:textId="77777777" w:rsidR="005D1601" w:rsidRDefault="005D1601" w:rsidP="005D1601">
      <w:bookmarkStart w:id="13" w:name="_Hlk535238543"/>
      <w:r>
        <w:lastRenderedPageBreak/>
        <w:t>Please note:  The MHDO will accept voluntary submissions from self-funded ERISA plans.  If an employer agrees to voluntarily submit claims data to the MHDO, we request that submissions recommence at the date when they discontinued (usually December 31, 2015).  For analysis that involves a period pre-</w:t>
      </w:r>
      <w:proofErr w:type="spellStart"/>
      <w:r>
        <w:t>Gobeille</w:t>
      </w:r>
      <w:proofErr w:type="spellEnd"/>
      <w:r>
        <w:t xml:space="preserve"> vs post-</w:t>
      </w:r>
      <w:proofErr w:type="spellStart"/>
      <w:r>
        <w:t>Gobeille</w:t>
      </w:r>
      <w:proofErr w:type="spellEnd"/>
      <w:r>
        <w:t xml:space="preserve">, the MHDO has a list of member IDs that were impacted and that it can make available to the authorized MHDO data user.  </w:t>
      </w:r>
    </w:p>
    <w:bookmarkEnd w:id="13"/>
    <w:p w14:paraId="32A3D540" w14:textId="77777777" w:rsidR="005D1601" w:rsidRDefault="005D1601" w:rsidP="005D1601">
      <w:r>
        <w:t xml:space="preserve">If you would like to obtain this list, please contact the MHDO at </w:t>
      </w:r>
      <w:hyperlink r:id="rId14" w:history="1">
        <w:r>
          <w:rPr>
            <w:rStyle w:val="Hyperlink"/>
          </w:rPr>
          <w:t>Webcontact.MHDO@maine.gov</w:t>
        </w:r>
      </w:hyperlink>
      <w:r>
        <w:t xml:space="preserve">. </w:t>
      </w:r>
    </w:p>
    <w:p w14:paraId="6C8F7ECE" w14:textId="77777777" w:rsidR="00506809" w:rsidRDefault="00506809">
      <w:pPr>
        <w:rPr>
          <w:smallCaps/>
          <w:spacing w:val="5"/>
          <w:sz w:val="36"/>
          <w:szCs w:val="36"/>
        </w:rPr>
      </w:pPr>
      <w:bookmarkStart w:id="14" w:name="_Toc534878440"/>
      <w:r>
        <w:br w:type="page"/>
      </w:r>
    </w:p>
    <w:p w14:paraId="5238CBB8" w14:textId="375FAD7E" w:rsidR="005D1601" w:rsidRDefault="005D1601" w:rsidP="005D1601">
      <w:pPr>
        <w:pStyle w:val="Heading1"/>
      </w:pPr>
      <w:bookmarkStart w:id="15" w:name="_Toc69131281"/>
      <w:r>
        <w:lastRenderedPageBreak/>
        <w:t>Member Match to Eligibility</w:t>
      </w:r>
      <w:bookmarkEnd w:id="14"/>
      <w:bookmarkEnd w:id="15"/>
    </w:p>
    <w:p w14:paraId="67EC3905" w14:textId="54739E92" w:rsidR="005D1601" w:rsidRDefault="005D1601" w:rsidP="005D1601">
      <w:r>
        <w:t xml:space="preserve">Overall, the match rate (which represents the percentage of claims that have a matching eligibility record for the member) is high for all claim types and payer categories.  Information on these match rates can be found in MHDO’s </w:t>
      </w:r>
      <w:r w:rsidR="00D86972">
        <w:t>2020</w:t>
      </w:r>
      <w:r>
        <w:t xml:space="preserve"> Q</w:t>
      </w:r>
      <w:r w:rsidR="00CA26DE">
        <w:t>4</w:t>
      </w:r>
      <w:r>
        <w:t xml:space="preserve"> Release Report. </w:t>
      </w:r>
    </w:p>
    <w:p w14:paraId="6C545339" w14:textId="77777777" w:rsidR="005D1601" w:rsidRDefault="005D1601" w:rsidP="008B09AA">
      <w:pPr>
        <w:pStyle w:val="Heading2"/>
      </w:pPr>
      <w:bookmarkStart w:id="16" w:name="_Hlk20481904"/>
      <w:r>
        <w:t>Medical Claims File</w:t>
      </w:r>
    </w:p>
    <w:p w14:paraId="7A09ACD0" w14:textId="299EB761" w:rsidR="005D1601" w:rsidRDefault="005D1601" w:rsidP="005D1601">
      <w:r>
        <w:t>The overall match rate for the medical claims file is 99.</w:t>
      </w:r>
      <w:r w:rsidR="00CA26DE">
        <w:t>6</w:t>
      </w:r>
      <w:r>
        <w:t xml:space="preserve">%.  </w:t>
      </w:r>
    </w:p>
    <w:p w14:paraId="6037922F" w14:textId="77777777" w:rsidR="005D1601" w:rsidRDefault="005D1601" w:rsidP="008B09AA">
      <w:pPr>
        <w:pStyle w:val="Heading2"/>
      </w:pPr>
      <w:r>
        <w:t>Dental Claims File</w:t>
      </w:r>
    </w:p>
    <w:p w14:paraId="47C16E5D" w14:textId="66E40ED0" w:rsidR="00426B04" w:rsidRPr="00426B04" w:rsidRDefault="005D1601" w:rsidP="00426B04">
      <w:r>
        <w:t xml:space="preserve">The overall match rate for the dental claims file is </w:t>
      </w:r>
      <w:r w:rsidR="00EB53FC">
        <w:t>8</w:t>
      </w:r>
      <w:r w:rsidR="00CA26DE">
        <w:t>8</w:t>
      </w:r>
      <w:r w:rsidR="00EB53FC">
        <w:t>.</w:t>
      </w:r>
      <w:r w:rsidR="00CA26DE">
        <w:t>6</w:t>
      </w:r>
      <w:r>
        <w:t xml:space="preserve">%. </w:t>
      </w:r>
      <w:r w:rsidR="00426B04">
        <w:t xml:space="preserve">The decrease is </w:t>
      </w:r>
      <w:r w:rsidR="00E738CF">
        <w:t xml:space="preserve">primarily due </w:t>
      </w:r>
      <w:r w:rsidR="00426B04">
        <w:t>to t</w:t>
      </w:r>
      <w:r w:rsidR="00426B04" w:rsidRPr="00F71AAF">
        <w:t xml:space="preserve">he </w:t>
      </w:r>
      <w:r w:rsidR="007977D2">
        <w:t xml:space="preserve">mismatch </w:t>
      </w:r>
      <w:r w:rsidR="004A5E5A">
        <w:t xml:space="preserve">between </w:t>
      </w:r>
      <w:r w:rsidR="00340DB7">
        <w:t xml:space="preserve">a single payer’s </w:t>
      </w:r>
      <w:r w:rsidR="00426B04">
        <w:t xml:space="preserve">dental claims </w:t>
      </w:r>
      <w:r w:rsidR="00AF2886">
        <w:t>and eligibility records</w:t>
      </w:r>
      <w:r w:rsidR="00426B04">
        <w:t xml:space="preserve">. </w:t>
      </w:r>
      <w:r w:rsidR="0046746A">
        <w:t xml:space="preserve">As a result, the MHDO has decided not to release dental claims and eligibility data until this issue is resolved. </w:t>
      </w:r>
    </w:p>
    <w:p w14:paraId="686AB91F" w14:textId="77777777" w:rsidR="005D1601" w:rsidRDefault="005D1601" w:rsidP="008B09AA">
      <w:pPr>
        <w:pStyle w:val="Heading2"/>
      </w:pPr>
      <w:r>
        <w:t>Pharmacy Claims File</w:t>
      </w:r>
    </w:p>
    <w:p w14:paraId="40A838B0" w14:textId="25743934" w:rsidR="00AA66BC" w:rsidRDefault="005D1601" w:rsidP="00AA66BC">
      <w:r>
        <w:t>The overall match rate for the pharmacy claims file is 99.</w:t>
      </w:r>
      <w:r w:rsidR="00CA26DE">
        <w:t>8</w:t>
      </w:r>
      <w:r>
        <w:t>%.</w:t>
      </w:r>
      <w:bookmarkStart w:id="17" w:name="_Toc534878441"/>
      <w:bookmarkEnd w:id="16"/>
    </w:p>
    <w:p w14:paraId="2EE3C7C6" w14:textId="5A8BCF9A" w:rsidR="005D1601" w:rsidRDefault="005D1601">
      <w:pPr>
        <w:pStyle w:val="Heading1"/>
      </w:pPr>
      <w:bookmarkStart w:id="18" w:name="_Toc69131282"/>
      <w:r>
        <w:t>Payer Specific Notes</w:t>
      </w:r>
      <w:bookmarkEnd w:id="17"/>
      <w:bookmarkEnd w:id="18"/>
    </w:p>
    <w:p w14:paraId="621B4401" w14:textId="59D9EE0B" w:rsidR="00FB2B33" w:rsidRPr="00FB2B33" w:rsidRDefault="00FB2B33" w:rsidP="00FB2B33">
      <w:pPr>
        <w:spacing w:after="0"/>
        <w:rPr>
          <w:b/>
        </w:rPr>
      </w:pPr>
      <w:proofErr w:type="spellStart"/>
      <w:r w:rsidRPr="00FB2B33">
        <w:rPr>
          <w:b/>
        </w:rPr>
        <w:t>MaineCare</w:t>
      </w:r>
      <w:proofErr w:type="spellEnd"/>
      <w:r w:rsidRPr="00FB2B33">
        <w:rPr>
          <w:b/>
        </w:rPr>
        <w:t xml:space="preserve"> (G0001)</w:t>
      </w:r>
    </w:p>
    <w:p w14:paraId="188E0CEA" w14:textId="7A5FEA81" w:rsidR="00FB2B33" w:rsidRDefault="00FB2B33" w:rsidP="00FB2B33">
      <w:r>
        <w:t xml:space="preserve">In April 2020 </w:t>
      </w:r>
      <w:r w:rsidR="00C62E90">
        <w:t>it was brought to the attention of MHDO that there was</w:t>
      </w:r>
      <w:r>
        <w:t xml:space="preserve"> an issue with the way </w:t>
      </w:r>
      <w:proofErr w:type="spellStart"/>
      <w:r>
        <w:t>MaineCare</w:t>
      </w:r>
      <w:proofErr w:type="spellEnd"/>
      <w:r>
        <w:t xml:space="preserve"> populates the prescribing physician NPI in the pharmacy claims data. </w:t>
      </w:r>
      <w:r w:rsidR="00B63C0A">
        <w:t xml:space="preserve">MHDO’s Rule </w:t>
      </w:r>
      <w:r>
        <w:t>Chapter 243</w:t>
      </w:r>
      <w:r w:rsidR="00B63C0A">
        <w:t xml:space="preserve">, </w:t>
      </w:r>
      <w:r w:rsidR="00B63C0A" w:rsidRPr="006B78BD">
        <w:t>Uniform Reporting System for Health Care Claims Data Sets,</w:t>
      </w:r>
      <w:r>
        <w:t xml:space="preserve"> </w:t>
      </w:r>
      <w:r w:rsidR="00B63C0A">
        <w:t xml:space="preserve">requires </w:t>
      </w:r>
      <w:r>
        <w:t xml:space="preserve">information about the pharmacy (fields PC018 through PC024A) and the </w:t>
      </w:r>
      <w:r w:rsidR="008B3AA6">
        <w:t>prescriber</w:t>
      </w:r>
      <w:r>
        <w:t xml:space="preserve"> (fields PC044 through PC048). </w:t>
      </w:r>
    </w:p>
    <w:p w14:paraId="393EDFCE" w14:textId="388161BB" w:rsidR="00FB2B33" w:rsidRDefault="00FB2B33" w:rsidP="00FB2B33">
      <w:proofErr w:type="spellStart"/>
      <w:r>
        <w:t>MaineCare</w:t>
      </w:r>
      <w:proofErr w:type="spellEnd"/>
      <w:r>
        <w:t xml:space="preserve"> </w:t>
      </w:r>
      <w:r w:rsidR="00C62E90">
        <w:t xml:space="preserve">has </w:t>
      </w:r>
      <w:r>
        <w:t xml:space="preserve">confirmed </w:t>
      </w:r>
      <w:r w:rsidR="0057533D">
        <w:t xml:space="preserve">that the PC048 Prescribing Physician NPI </w:t>
      </w:r>
      <w:r w:rsidR="00C62E90">
        <w:t xml:space="preserve">that </w:t>
      </w:r>
      <w:r w:rsidR="0057533D">
        <w:t xml:space="preserve">they </w:t>
      </w:r>
      <w:r w:rsidR="00C62E90">
        <w:t xml:space="preserve">have been providing </w:t>
      </w:r>
      <w:r w:rsidR="0057533D">
        <w:t xml:space="preserve"> </w:t>
      </w:r>
      <w:r w:rsidR="00C62E90">
        <w:t xml:space="preserve"> is the same NPI that they report in </w:t>
      </w:r>
      <w:r w:rsidR="004929D0">
        <w:t xml:space="preserve">field </w:t>
      </w:r>
      <w:r w:rsidR="00C62E90">
        <w:t>PC021</w:t>
      </w:r>
      <w:r w:rsidR="00167082">
        <w:t>,</w:t>
      </w:r>
      <w:r w:rsidR="00C62E90">
        <w:t xml:space="preserve"> which is the </w:t>
      </w:r>
      <w:r w:rsidR="0057533D">
        <w:t>Pharmacy NPI</w:t>
      </w:r>
      <w:r w:rsidR="00C62E90">
        <w:t xml:space="preserve">.  Field PC048, Prescribing Physician NPI should have been left </w:t>
      </w:r>
      <w:r w:rsidR="004929D0">
        <w:t>blank because</w:t>
      </w:r>
      <w:r w:rsidR="00C62E90">
        <w:t xml:space="preserve"> </w:t>
      </w:r>
      <w:proofErr w:type="spellStart"/>
      <w:r w:rsidR="00C62E90">
        <w:t>MaineCare</w:t>
      </w:r>
      <w:proofErr w:type="spellEnd"/>
      <w:r w:rsidR="00C62E90">
        <w:t xml:space="preserve"> has not been collecting the Prescribing Physician NPI.   </w:t>
      </w:r>
      <w:r w:rsidR="004929D0">
        <w:t>Additionally,</w:t>
      </w:r>
      <w:r w:rsidR="00C62E90">
        <w:t xml:space="preserve"> there was </w:t>
      </w:r>
      <w:r w:rsidR="0057533D">
        <w:t>a mapping error in their</w:t>
      </w:r>
      <w:r w:rsidR="00C62E90">
        <w:t xml:space="preserve"> data</w:t>
      </w:r>
      <w:r w:rsidR="0057533D">
        <w:t xml:space="preserve"> extract process</w:t>
      </w:r>
      <w:r w:rsidR="00C62E90">
        <w:t xml:space="preserve"> that </w:t>
      </w:r>
      <w:r w:rsidR="004929D0">
        <w:t xml:space="preserve">caused both fields to be </w:t>
      </w:r>
      <w:r w:rsidR="00290DF3">
        <w:t>populated</w:t>
      </w:r>
      <w:r w:rsidR="004929D0">
        <w:t xml:space="preserve"> with the Pharmacy NPI information</w:t>
      </w:r>
      <w:r w:rsidR="0057533D">
        <w:t xml:space="preserve">. </w:t>
      </w:r>
    </w:p>
    <w:p w14:paraId="5AA60D57" w14:textId="6848790B" w:rsidR="00817FC0" w:rsidRDefault="0057533D" w:rsidP="00FB2B33">
      <w:proofErr w:type="spellStart"/>
      <w:r>
        <w:t>MaineCare</w:t>
      </w:r>
      <w:proofErr w:type="spellEnd"/>
      <w:r>
        <w:t xml:space="preserve"> </w:t>
      </w:r>
      <w:r w:rsidR="005F7464">
        <w:t xml:space="preserve">will </w:t>
      </w:r>
      <w:r w:rsidR="004929D0">
        <w:t>collect</w:t>
      </w:r>
      <w:r w:rsidR="00FB2B33">
        <w:t xml:space="preserve"> Prescriber </w:t>
      </w:r>
      <w:r w:rsidR="005F7464">
        <w:t xml:space="preserve">Physician </w:t>
      </w:r>
      <w:r w:rsidR="00FB2B33">
        <w:t>NPI</w:t>
      </w:r>
      <w:r>
        <w:t xml:space="preserve"> </w:t>
      </w:r>
      <w:r w:rsidR="00B01149">
        <w:t xml:space="preserve">and </w:t>
      </w:r>
      <w:r w:rsidR="005F7464">
        <w:t xml:space="preserve">is </w:t>
      </w:r>
      <w:r>
        <w:t xml:space="preserve">modifying </w:t>
      </w:r>
      <w:r w:rsidR="005F7464">
        <w:t xml:space="preserve">its </w:t>
      </w:r>
      <w:r>
        <w:t xml:space="preserve">extract process </w:t>
      </w:r>
      <w:r w:rsidR="005F7464">
        <w:t xml:space="preserve">to </w:t>
      </w:r>
      <w:r>
        <w:t xml:space="preserve">properly include </w:t>
      </w:r>
      <w:r w:rsidR="005F7464">
        <w:t xml:space="preserve">these data </w:t>
      </w:r>
      <w:r>
        <w:t xml:space="preserve">in future </w:t>
      </w:r>
      <w:r w:rsidR="005F7464">
        <w:t>file submissions</w:t>
      </w:r>
      <w:r w:rsidR="003D46A5">
        <w:t xml:space="preserve">.  </w:t>
      </w:r>
      <w:r w:rsidR="005F7464">
        <w:t>The anticipated time frame for completion of the corrective action is Q1 2021.</w:t>
      </w:r>
      <w:r w:rsidR="003D46A5">
        <w:t xml:space="preserve"> </w:t>
      </w:r>
      <w:r>
        <w:t xml:space="preserve"> </w:t>
      </w:r>
    </w:p>
    <w:p w14:paraId="6AC7A38C" w14:textId="349BC253" w:rsidR="00FB2B33" w:rsidRDefault="004929D0" w:rsidP="00FB2B33">
      <w:pPr>
        <w:rPr>
          <w:b/>
        </w:rPr>
      </w:pPr>
      <w:r>
        <w:t>Note</w:t>
      </w:r>
      <w:r w:rsidR="00817FC0">
        <w:t>:</w:t>
      </w:r>
      <w:r>
        <w:t xml:space="preserve"> </w:t>
      </w:r>
      <w:r w:rsidR="00817FC0">
        <w:t>T</w:t>
      </w:r>
      <w:r>
        <w:t>here will be no PC048</w:t>
      </w:r>
      <w:r w:rsidR="0057533D">
        <w:t xml:space="preserve"> NPI information for th</w:t>
      </w:r>
      <w:r w:rsidR="00C67DBE">
        <w:t>is</w:t>
      </w:r>
      <w:r w:rsidR="0057533D">
        <w:t xml:space="preserve"> historical data.</w:t>
      </w:r>
      <w:r w:rsidR="00FB2B33">
        <w:t xml:space="preserve"> MHDO </w:t>
      </w:r>
      <w:r w:rsidR="00B66626">
        <w:t>removed</w:t>
      </w:r>
      <w:r w:rsidR="00635703">
        <w:t xml:space="preserve"> the data </w:t>
      </w:r>
      <w:proofErr w:type="spellStart"/>
      <w:r w:rsidR="0057533D">
        <w:t>MaineCare</w:t>
      </w:r>
      <w:proofErr w:type="spellEnd"/>
      <w:r w:rsidR="0057533D">
        <w:t xml:space="preserve"> </w:t>
      </w:r>
      <w:r w:rsidR="00635703">
        <w:t>previously provided in PC048 Prescribing Physician NPI</w:t>
      </w:r>
      <w:r w:rsidR="0057533D">
        <w:t xml:space="preserve"> field from its data warehouse</w:t>
      </w:r>
      <w:r w:rsidR="00635703">
        <w:t>.</w:t>
      </w:r>
      <w:r w:rsidR="0057533D">
        <w:t xml:space="preserve"> </w:t>
      </w:r>
      <w:r w:rsidR="0057533D" w:rsidRPr="00D42705">
        <w:rPr>
          <w:b/>
        </w:rPr>
        <w:t xml:space="preserve">Data users </w:t>
      </w:r>
      <w:r w:rsidR="00967215" w:rsidRPr="00D42705">
        <w:rPr>
          <w:b/>
        </w:rPr>
        <w:t xml:space="preserve">who </w:t>
      </w:r>
      <w:r w:rsidR="0057533D" w:rsidRPr="00D42705">
        <w:rPr>
          <w:b/>
        </w:rPr>
        <w:t>have received the PC950_PRESCRIBING_NPI from MHDO in past data extracts should remove th</w:t>
      </w:r>
      <w:r w:rsidR="00290DF3">
        <w:rPr>
          <w:b/>
        </w:rPr>
        <w:t>ese</w:t>
      </w:r>
      <w:r w:rsidR="0057533D" w:rsidRPr="00D42705">
        <w:rPr>
          <w:b/>
        </w:rPr>
        <w:t xml:space="preserve"> value</w:t>
      </w:r>
      <w:r w:rsidR="00290DF3">
        <w:rPr>
          <w:b/>
        </w:rPr>
        <w:t>s</w:t>
      </w:r>
      <w:r w:rsidR="0057533D" w:rsidRPr="00D42705">
        <w:rPr>
          <w:b/>
        </w:rPr>
        <w:t xml:space="preserve"> from all pharmacy claims for payer G0001</w:t>
      </w:r>
      <w:r w:rsidR="004C3C75" w:rsidRPr="00D42705">
        <w:rPr>
          <w:b/>
        </w:rPr>
        <w:t xml:space="preserve">, </w:t>
      </w:r>
      <w:r w:rsidR="00290DF3">
        <w:rPr>
          <w:b/>
        </w:rPr>
        <w:t>because it is incorrect</w:t>
      </w:r>
      <w:r w:rsidR="0057533D" w:rsidRPr="00D42705">
        <w:rPr>
          <w:b/>
        </w:rPr>
        <w:t>.</w:t>
      </w:r>
      <w:r w:rsidR="00574A11" w:rsidRPr="00D42705">
        <w:rPr>
          <w:b/>
        </w:rPr>
        <w:t xml:space="preserve"> The PC950_PRESCRIBING_NPI field for this payer will be set to NULL for this and future data releases until </w:t>
      </w:r>
      <w:proofErr w:type="spellStart"/>
      <w:r w:rsidR="00574A11" w:rsidRPr="00D42705">
        <w:rPr>
          <w:b/>
        </w:rPr>
        <w:t>MaineCare</w:t>
      </w:r>
      <w:proofErr w:type="spellEnd"/>
      <w:r w:rsidR="00574A11" w:rsidRPr="00D42705">
        <w:rPr>
          <w:b/>
        </w:rPr>
        <w:t xml:space="preserve"> is able to provide </w:t>
      </w:r>
      <w:r w:rsidR="00290DF3">
        <w:rPr>
          <w:b/>
        </w:rPr>
        <w:t>correct</w:t>
      </w:r>
      <w:r w:rsidR="00574A11" w:rsidRPr="00D42705">
        <w:rPr>
          <w:b/>
        </w:rPr>
        <w:t xml:space="preserve"> values.</w:t>
      </w:r>
    </w:p>
    <w:p w14:paraId="58743AD3" w14:textId="0EC7227C" w:rsidR="005D1601" w:rsidRPr="00167E4C" w:rsidRDefault="005D1601" w:rsidP="00167E4C">
      <w:pPr>
        <w:pStyle w:val="Heading1"/>
      </w:pPr>
      <w:bookmarkStart w:id="19" w:name="_Toc534878442"/>
      <w:bookmarkStart w:id="20" w:name="_Toc69131283"/>
      <w:r>
        <w:lastRenderedPageBreak/>
        <w:t>Missing Data and Other Data Observations</w:t>
      </w:r>
      <w:bookmarkEnd w:id="19"/>
      <w:bookmarkEnd w:id="20"/>
    </w:p>
    <w:p w14:paraId="7E018C83" w14:textId="3217B392" w:rsidR="005D1601" w:rsidRDefault="005D1601" w:rsidP="005D1601">
      <w:pPr>
        <w:spacing w:after="0"/>
      </w:pPr>
      <w:r>
        <w:t xml:space="preserve">Refer to the </w:t>
      </w:r>
      <w:r>
        <w:rPr>
          <w:b/>
        </w:rPr>
        <w:t>MHDO Payer Index</w:t>
      </w:r>
      <w:r w:rsidR="00B63C0A">
        <w:rPr>
          <w:b/>
        </w:rPr>
        <w:t xml:space="preserve"> file</w:t>
      </w:r>
      <w:r>
        <w:t xml:space="preserve"> for more information about payer submitter deactivations and data end dates. As a reminder of our data release policy, we typically don’t release claims data if valid eligibility for that reporting period is not available. </w:t>
      </w:r>
    </w:p>
    <w:p w14:paraId="1E4C326C" w14:textId="6A368361" w:rsidR="005D1601" w:rsidRDefault="005D1601" w:rsidP="00440A4F">
      <w:pPr>
        <w:pStyle w:val="Heading2"/>
      </w:pPr>
      <w:bookmarkStart w:id="21" w:name="_Toc534878443"/>
      <w:r>
        <w:t>Medical Claims File</w:t>
      </w:r>
      <w:bookmarkEnd w:id="21"/>
    </w:p>
    <w:p w14:paraId="485B1547" w14:textId="5FD5088E" w:rsidR="00250F73" w:rsidRPr="00250F73" w:rsidRDefault="00250F73" w:rsidP="00250F73">
      <w:r>
        <w:t>None.</w:t>
      </w:r>
    </w:p>
    <w:p w14:paraId="00886BDA" w14:textId="1BD278C3" w:rsidR="005D1601" w:rsidRDefault="005D1601" w:rsidP="002B2EB8">
      <w:pPr>
        <w:pStyle w:val="Heading2"/>
      </w:pPr>
      <w:bookmarkStart w:id="22" w:name="_Toc534878444"/>
      <w:r>
        <w:rPr>
          <w:bCs/>
        </w:rPr>
        <w:t xml:space="preserve">Dental </w:t>
      </w:r>
      <w:r>
        <w:t>Claims File</w:t>
      </w:r>
      <w:bookmarkEnd w:id="22"/>
      <w:r>
        <w:t xml:space="preserve"> </w:t>
      </w:r>
    </w:p>
    <w:p w14:paraId="2CAE2034" w14:textId="27E6AD1A" w:rsidR="00F71AAF" w:rsidRPr="00E16344" w:rsidRDefault="00870E43" w:rsidP="00250F73">
      <w:bookmarkStart w:id="23" w:name="_Toc534878445"/>
      <w:r>
        <w:t xml:space="preserve">Due to a significant data quality issue with a major payer’s eligibility </w:t>
      </w:r>
      <w:r w:rsidR="00F40EAD">
        <w:t>data,</w:t>
      </w:r>
      <w:r>
        <w:t xml:space="preserve"> we are not releasing data claims or dental eligibility during this release. </w:t>
      </w:r>
      <w:r w:rsidR="0046746A">
        <w:t xml:space="preserve">The issue has been addressed in the payer’s Q1 2021 submission. </w:t>
      </w:r>
      <w:r w:rsidR="00F40EAD">
        <w:t xml:space="preserve">The MHDO is actively working with the payer develop a plan for </w:t>
      </w:r>
      <w:r w:rsidR="00BB72E3">
        <w:t xml:space="preserve">remediation of historical data. </w:t>
      </w:r>
      <w:r w:rsidR="00E74A13">
        <w:t xml:space="preserve">  </w:t>
      </w:r>
    </w:p>
    <w:p w14:paraId="0275B302" w14:textId="4595C384" w:rsidR="00DD136E" w:rsidRPr="002B2EB8" w:rsidRDefault="005D1601" w:rsidP="002B2EB8">
      <w:pPr>
        <w:pStyle w:val="Heading2"/>
      </w:pPr>
      <w:r>
        <w:t>Pharmacy Claims File</w:t>
      </w:r>
      <w:bookmarkEnd w:id="23"/>
    </w:p>
    <w:p w14:paraId="6CA4C3DD" w14:textId="093964F2" w:rsidR="005D1601" w:rsidRPr="006B78BD" w:rsidRDefault="00F331B2" w:rsidP="005D1601">
      <w:pPr>
        <w:spacing w:after="0"/>
        <w:rPr>
          <w:b/>
          <w:bCs/>
        </w:rPr>
      </w:pPr>
      <w:r>
        <w:rPr>
          <w:b/>
        </w:rPr>
        <w:t>P</w:t>
      </w:r>
      <w:r w:rsidR="00636EBF">
        <w:rPr>
          <w:b/>
        </w:rPr>
        <w:t xml:space="preserve">harmacy claims </w:t>
      </w:r>
      <w:r>
        <w:rPr>
          <w:b/>
        </w:rPr>
        <w:t xml:space="preserve">not attributed </w:t>
      </w:r>
      <w:r w:rsidR="00636EBF">
        <w:rPr>
          <w:b/>
        </w:rPr>
        <w:t>to specific payers</w:t>
      </w:r>
      <w:r w:rsidR="00636EBF">
        <w:t xml:space="preserve"> </w:t>
      </w:r>
      <w:r w:rsidR="00636EBF" w:rsidRPr="006B78BD">
        <w:rPr>
          <w:b/>
          <w:bCs/>
        </w:rPr>
        <w:t>(i.e. Medicare, Medicare Advantage, and Commercial)</w:t>
      </w:r>
    </w:p>
    <w:p w14:paraId="628BC99D" w14:textId="7925707D" w:rsidR="00AD1E41" w:rsidRDefault="003D46A5" w:rsidP="00AD1E41">
      <w:r w:rsidRPr="00AD1E41">
        <w:t>To</w:t>
      </w:r>
      <w:r w:rsidR="00AD1E41" w:rsidRPr="00AD1E41">
        <w:t xml:space="preserve"> create a robust pharmacy data set, we have accepted</w:t>
      </w:r>
      <w:r w:rsidR="00AD1E41">
        <w:t xml:space="preserve"> pharmacy claims data from payers who </w:t>
      </w:r>
      <w:r>
        <w:t>voluntarily</w:t>
      </w:r>
      <w:r w:rsidR="00AD1E41">
        <w:t xml:space="preserve"> submit</w:t>
      </w:r>
      <w:r>
        <w:t xml:space="preserve"> data</w:t>
      </w:r>
      <w:r w:rsidR="00AD1E41">
        <w:t xml:space="preserve"> to the MHDO. As a result, those claims may not have corresponding medical coverage and claims information. </w:t>
      </w:r>
    </w:p>
    <w:p w14:paraId="3406F969" w14:textId="2C59676B" w:rsidR="004E16EF" w:rsidRDefault="00A76E67" w:rsidP="004E16EF">
      <w:r>
        <w:t xml:space="preserve">MHDO has been working with several data users </w:t>
      </w:r>
      <w:r w:rsidR="00D43A1A">
        <w:t>who</w:t>
      </w:r>
      <w:r>
        <w:t xml:space="preserve"> have identified a few challenges related to attributing pharmacy claims to specific payers (i.e. Medicare, Medicare Advantage, and Commercial) in the APCD data.  </w:t>
      </w:r>
    </w:p>
    <w:p w14:paraId="74CE65A2" w14:textId="006FA0D9" w:rsidR="00A76E67" w:rsidRDefault="00A76E67" w:rsidP="004E16EF">
      <w:pPr>
        <w:spacing w:after="0"/>
      </w:pPr>
      <w:r>
        <w:t>The following</w:t>
      </w:r>
      <w:r w:rsidR="00D86CC9">
        <w:t xml:space="preserve"> </w:t>
      </w:r>
      <w:r w:rsidR="002037D0">
        <w:t>summarize</w:t>
      </w:r>
      <w:r w:rsidR="00D86CC9">
        <w:t>s</w:t>
      </w:r>
      <w:r>
        <w:t xml:space="preserve"> the key issues:</w:t>
      </w:r>
    </w:p>
    <w:p w14:paraId="2D1DF68F" w14:textId="525A6863" w:rsidR="00A76E67" w:rsidRPr="004E16EF" w:rsidRDefault="00A04F8F" w:rsidP="004E16EF">
      <w:pPr>
        <w:pStyle w:val="ListParagraph"/>
        <w:numPr>
          <w:ilvl w:val="0"/>
          <w:numId w:val="30"/>
        </w:numPr>
        <w:spacing w:after="0"/>
      </w:pPr>
      <w:r>
        <w:t xml:space="preserve">When </w:t>
      </w:r>
      <w:r w:rsidR="002037D0">
        <w:t>medical coverage is provided through one payer and pharmacy coverage through another (carve-out coverage)</w:t>
      </w:r>
      <w:r>
        <w:t xml:space="preserve"> and each payer uses its own internal member </w:t>
      </w:r>
      <w:r w:rsidR="00A071E7">
        <w:t>identifiers</w:t>
      </w:r>
      <w:r w:rsidR="00C87A2D">
        <w:t xml:space="preserve"> in its data file submissions</w:t>
      </w:r>
      <w:r w:rsidR="00A071E7">
        <w:t>, the medical and pharmacy claims for any one member are</w:t>
      </w:r>
      <w:r w:rsidR="00C87A2D">
        <w:t xml:space="preserve"> </w:t>
      </w:r>
      <w:r w:rsidR="00A071E7">
        <w:t>difficult to link</w:t>
      </w:r>
      <w:r w:rsidR="00C87A2D">
        <w:t>.</w:t>
      </w:r>
      <w:r w:rsidR="008D08B6">
        <w:t xml:space="preserve"> The new xx976_Person_ID fields may allow coverages to be linked in these situations. This linkage may be imperfect due to differences in the identifier information submitted, but this field reflects a </w:t>
      </w:r>
      <w:r w:rsidR="00D86CC9">
        <w:t>broader matching criterion</w:t>
      </w:r>
      <w:r w:rsidR="008D08B6">
        <w:t xml:space="preserve"> than the traditional </w:t>
      </w:r>
      <w:proofErr w:type="spellStart"/>
      <w:r w:rsidR="008D08B6">
        <w:t>MHDO_Assigned</w:t>
      </w:r>
      <w:proofErr w:type="spellEnd"/>
      <w:r w:rsidR="008D08B6">
        <w:t xml:space="preserve"> Member ID. </w:t>
      </w:r>
    </w:p>
    <w:p w14:paraId="7188856B" w14:textId="567AC44A" w:rsidR="00A76E67" w:rsidRPr="004E16EF" w:rsidRDefault="00DB4835" w:rsidP="004E16EF">
      <w:pPr>
        <w:pStyle w:val="ListParagraph"/>
        <w:numPr>
          <w:ilvl w:val="0"/>
          <w:numId w:val="30"/>
        </w:numPr>
        <w:spacing w:after="0"/>
      </w:pPr>
      <w:r>
        <w:t>A</w:t>
      </w:r>
      <w:r w:rsidR="00A76E67" w:rsidRPr="004E16EF">
        <w:t xml:space="preserve"> few Pharmacy Benefit Managers (PBMs) submit pharmacy claims and pharmacy eligibility information to the MHDO APCD for all Maine residents</w:t>
      </w:r>
      <w:r w:rsidR="00B942A6">
        <w:t>,</w:t>
      </w:r>
      <w:r w:rsidR="00A76E67" w:rsidRPr="004E16EF">
        <w:t xml:space="preserve"> some</w:t>
      </w:r>
      <w:r w:rsidR="00A36DFC">
        <w:t xml:space="preserve"> of whom</w:t>
      </w:r>
      <w:r w:rsidR="00A76E67" w:rsidRPr="004E16EF">
        <w:t xml:space="preserve"> may not have medical </w:t>
      </w:r>
      <w:r w:rsidR="006B746A">
        <w:t>claims</w:t>
      </w:r>
      <w:r w:rsidR="00A76E67" w:rsidRPr="004E16EF">
        <w:t xml:space="preserve"> in the APCD.  </w:t>
      </w:r>
      <w:r w:rsidR="00BA4F7C">
        <w:t xml:space="preserve">This may </w:t>
      </w:r>
      <w:r w:rsidR="00736E12">
        <w:t>be due to</w:t>
      </w:r>
      <w:r w:rsidR="00BA4F7C">
        <w:t xml:space="preserve"> </w:t>
      </w:r>
      <w:r w:rsidR="00A76E67" w:rsidRPr="004E16EF">
        <w:t>ERISA</w:t>
      </w:r>
      <w:r w:rsidR="00736E12">
        <w:t xml:space="preserve"> </w:t>
      </w:r>
      <w:r w:rsidR="00C81DF5">
        <w:t>self-funded</w:t>
      </w:r>
      <w:r w:rsidR="00A76E67" w:rsidRPr="004E16EF">
        <w:t xml:space="preserve"> plans </w:t>
      </w:r>
      <w:r w:rsidR="00736E12">
        <w:t xml:space="preserve">that </w:t>
      </w:r>
      <w:r w:rsidR="00C94DBC">
        <w:t xml:space="preserve">may </w:t>
      </w:r>
      <w:r w:rsidR="00A76E67" w:rsidRPr="004E16EF">
        <w:t xml:space="preserve">not report medical information </w:t>
      </w:r>
      <w:r w:rsidR="00CD1CB0">
        <w:t xml:space="preserve">or </w:t>
      </w:r>
      <w:r w:rsidR="00736E12">
        <w:t>to</w:t>
      </w:r>
      <w:r w:rsidR="00CD1CB0">
        <w:t xml:space="preserve"> </w:t>
      </w:r>
      <w:r w:rsidR="00A76E67" w:rsidRPr="004E16EF">
        <w:t xml:space="preserve">carriers that </w:t>
      </w:r>
      <w:r w:rsidR="00CD1CB0">
        <w:t xml:space="preserve">may be </w:t>
      </w:r>
      <w:r w:rsidR="00A76E67" w:rsidRPr="004E16EF">
        <w:t>exempt from submitting data to the MHDO because they fall under the reporting threshold defined in MHDO Rule Chapter 243</w:t>
      </w:r>
      <w:r w:rsidR="000F4EE5">
        <w:t>:</w:t>
      </w:r>
      <w:r w:rsidR="00B53482">
        <w:t xml:space="preserve"> </w:t>
      </w:r>
      <w:r w:rsidR="00A76E67" w:rsidRPr="004E16EF">
        <w:t>Uniform Reporting System for Health Care Claims Data Sets.</w:t>
      </w:r>
    </w:p>
    <w:p w14:paraId="480D9F0B" w14:textId="77777777" w:rsidR="005D54CC" w:rsidRDefault="005D54CC">
      <w:pPr>
        <w:rPr>
          <w:smallCaps/>
          <w:spacing w:val="5"/>
          <w:sz w:val="36"/>
          <w:szCs w:val="36"/>
        </w:rPr>
      </w:pPr>
      <w:bookmarkStart w:id="24" w:name="_Toc534878446"/>
      <w:r>
        <w:br w:type="page"/>
      </w:r>
    </w:p>
    <w:p w14:paraId="6F346A4B" w14:textId="48B0F757" w:rsidR="005D1601" w:rsidRDefault="005D1601" w:rsidP="005D1601">
      <w:pPr>
        <w:pStyle w:val="Heading1"/>
      </w:pPr>
      <w:bookmarkStart w:id="25" w:name="_Toc69131284"/>
      <w:r>
        <w:lastRenderedPageBreak/>
        <w:t xml:space="preserve">Description of </w:t>
      </w:r>
      <w:bookmarkEnd w:id="24"/>
      <w:r>
        <w:t>Documentation Included in MHDO APCD Release to support the Data</w:t>
      </w:r>
      <w:bookmarkEnd w:id="25"/>
      <w:r>
        <w:t xml:space="preserve"> </w:t>
      </w:r>
    </w:p>
    <w:p w14:paraId="48DE9F14" w14:textId="77777777" w:rsidR="005D1601" w:rsidRDefault="005D1601" w:rsidP="005D1601">
      <w:pPr>
        <w:pStyle w:val="ListParagraph"/>
        <w:numPr>
          <w:ilvl w:val="0"/>
          <w:numId w:val="26"/>
        </w:numPr>
        <w:rPr>
          <w:u w:val="single"/>
        </w:rPr>
      </w:pPr>
      <w:r>
        <w:rPr>
          <w:u w:val="single"/>
        </w:rPr>
        <w:t>Release Report</w:t>
      </w:r>
    </w:p>
    <w:p w14:paraId="1F89A865" w14:textId="77777777" w:rsidR="005D1601" w:rsidRDefault="005D1601" w:rsidP="005D1601">
      <w:pPr>
        <w:pStyle w:val="ListParagraph"/>
      </w:pPr>
      <w:r>
        <w:t xml:space="preserve">This report provides a summary by payer and file type of all the data included in this release (Release Summary Pivot worksheet). It also contains worksheets by claim type (DC, PC, and MC) on </w:t>
      </w:r>
      <w:bookmarkStart w:id="26" w:name="_Hlk60663668"/>
      <w:r>
        <w:t>the match rate to the eligibility file</w:t>
      </w:r>
      <w:bookmarkEnd w:id="26"/>
      <w:r>
        <w:t xml:space="preserve">. This report is produced with each quarterly release. </w:t>
      </w:r>
    </w:p>
    <w:p w14:paraId="7F0DF444" w14:textId="77777777" w:rsidR="005D1601" w:rsidRDefault="005D1601" w:rsidP="005D1601">
      <w:pPr>
        <w:pStyle w:val="ListParagraph"/>
      </w:pPr>
    </w:p>
    <w:p w14:paraId="5560E324" w14:textId="77777777" w:rsidR="005D1601" w:rsidRDefault="005D1601" w:rsidP="005D1601">
      <w:pPr>
        <w:pStyle w:val="ListParagraph"/>
        <w:numPr>
          <w:ilvl w:val="0"/>
          <w:numId w:val="26"/>
        </w:numPr>
        <w:spacing w:after="0"/>
        <w:rPr>
          <w:u w:val="single"/>
        </w:rPr>
      </w:pPr>
      <w:r>
        <w:rPr>
          <w:u w:val="single"/>
        </w:rPr>
        <w:t>Payer Index</w:t>
      </w:r>
    </w:p>
    <w:p w14:paraId="00F6C176" w14:textId="0E5CD820" w:rsidR="005D1601" w:rsidRDefault="00D770BB" w:rsidP="005D1601">
      <w:pPr>
        <w:ind w:left="720"/>
      </w:pPr>
      <w:r>
        <w:t>This report provides the registration information for each payer by year. It includes both active and deactivated payers.</w:t>
      </w:r>
    </w:p>
    <w:p w14:paraId="15687621" w14:textId="77777777" w:rsidR="005D1601" w:rsidRDefault="005D1601" w:rsidP="005D1601">
      <w:pPr>
        <w:pStyle w:val="ListParagraph"/>
        <w:numPr>
          <w:ilvl w:val="0"/>
          <w:numId w:val="26"/>
        </w:numPr>
        <w:rPr>
          <w:u w:val="single"/>
        </w:rPr>
      </w:pPr>
      <w:r>
        <w:rPr>
          <w:u w:val="single"/>
        </w:rPr>
        <w:t>Validation Report</w:t>
      </w:r>
    </w:p>
    <w:p w14:paraId="6388948C" w14:textId="77777777" w:rsidR="005D1601" w:rsidRDefault="005D1601" w:rsidP="005D1601">
      <w:pPr>
        <w:pStyle w:val="ListParagraph"/>
      </w:pPr>
      <w:r>
        <w:t>This report lists all validations that incoming data are checked against and indicates accuracy by payer (payer codes as defined in the APCD Payer table). This report is produced with each quarterly release.</w:t>
      </w:r>
    </w:p>
    <w:p w14:paraId="09B7ABEC" w14:textId="77777777" w:rsidR="005D1601" w:rsidRDefault="005D1601" w:rsidP="005D1601">
      <w:pPr>
        <w:pStyle w:val="ListParagraph"/>
      </w:pPr>
    </w:p>
    <w:p w14:paraId="664B2B7D" w14:textId="77777777" w:rsidR="005D1601" w:rsidRDefault="005D1601" w:rsidP="005D1601">
      <w:pPr>
        <w:pStyle w:val="ListParagraph"/>
        <w:numPr>
          <w:ilvl w:val="0"/>
          <w:numId w:val="26"/>
        </w:numPr>
        <w:rPr>
          <w:u w:val="single"/>
        </w:rPr>
      </w:pPr>
      <w:r>
        <w:rPr>
          <w:u w:val="single"/>
        </w:rPr>
        <w:t>MHMC’s methodology for removing duplicate Rx Claims</w:t>
      </w:r>
    </w:p>
    <w:p w14:paraId="6CD0416F" w14:textId="77777777" w:rsidR="005D1601" w:rsidRDefault="005D1601" w:rsidP="005D1601">
      <w:pPr>
        <w:pStyle w:val="ListParagraph"/>
      </w:pPr>
      <w:r>
        <w:t xml:space="preserve">This document details one user’s methodology for removing duplicate pharmacy claims. </w:t>
      </w:r>
    </w:p>
    <w:p w14:paraId="0C6B362A" w14:textId="77777777" w:rsidR="005D1601" w:rsidRDefault="005D1601" w:rsidP="005D1601">
      <w:pPr>
        <w:pStyle w:val="ListParagraph"/>
      </w:pPr>
    </w:p>
    <w:p w14:paraId="0809A009" w14:textId="77777777" w:rsidR="005D1601" w:rsidRDefault="005D1601" w:rsidP="005D1601">
      <w:pPr>
        <w:pStyle w:val="ListParagraph"/>
        <w:numPr>
          <w:ilvl w:val="0"/>
          <w:numId w:val="26"/>
        </w:numPr>
        <w:rPr>
          <w:u w:val="single"/>
        </w:rPr>
      </w:pPr>
      <w:r>
        <w:rPr>
          <w:u w:val="single"/>
        </w:rPr>
        <w:t>Frequently Asked Questions</w:t>
      </w:r>
    </w:p>
    <w:p w14:paraId="744D2447" w14:textId="77777777" w:rsidR="005D1601" w:rsidRDefault="005D1601" w:rsidP="005D1601">
      <w:pPr>
        <w:pStyle w:val="ListParagraph"/>
      </w:pPr>
      <w:r>
        <w:t xml:space="preserve">This resource on the MHDO website is available to answer questions about the APCD: </w:t>
      </w:r>
      <w:hyperlink r:id="rId15" w:history="1">
        <w:r>
          <w:rPr>
            <w:rStyle w:val="Hyperlink"/>
          </w:rPr>
          <w:t>https://mhdo.maine.gov/faqs_data.html#apcd data</w:t>
        </w:r>
      </w:hyperlink>
      <w:r>
        <w:t xml:space="preserve">  </w:t>
      </w:r>
    </w:p>
    <w:p w14:paraId="4E759BAC" w14:textId="77777777" w:rsidR="005D1601" w:rsidRDefault="005D1601" w:rsidP="005D1601">
      <w:pPr>
        <w:pStyle w:val="ListParagraph"/>
      </w:pPr>
    </w:p>
    <w:p w14:paraId="10E1F446" w14:textId="77777777" w:rsidR="005D1601" w:rsidRDefault="005D1601" w:rsidP="005D1601">
      <w:pPr>
        <w:pStyle w:val="ListParagraph"/>
        <w:numPr>
          <w:ilvl w:val="0"/>
          <w:numId w:val="26"/>
        </w:numPr>
        <w:rPr>
          <w:u w:val="single"/>
        </w:rPr>
      </w:pPr>
      <w:r>
        <w:rPr>
          <w:u w:val="single"/>
        </w:rPr>
        <w:t xml:space="preserve">MHDO Data Dictionary </w:t>
      </w:r>
    </w:p>
    <w:p w14:paraId="4764CC4A" w14:textId="77777777" w:rsidR="005D1601" w:rsidRDefault="005D1601" w:rsidP="005D1601">
      <w:pPr>
        <w:pStyle w:val="ListParagraph"/>
      </w:pPr>
      <w:r>
        <w:t xml:space="preserve">The MHDO Data Dictionary is an interactive tool to assist data users with understanding the content, format and structure of the MHDO All Payer Claims Database (APCD) data sets. MHDO has launched the Hospital Data Dictionary, which is now integrated with the APCD Data Dictionary and available at </w:t>
      </w:r>
      <w:hyperlink r:id="rId16" w:history="1">
        <w:r>
          <w:rPr>
            <w:rStyle w:val="Hyperlink"/>
          </w:rPr>
          <w:t>https://mhdo.maine.gov/mhdo-data-dictionary/</w:t>
        </w:r>
      </w:hyperlink>
      <w:r>
        <w:t xml:space="preserve">    </w:t>
      </w:r>
    </w:p>
    <w:p w14:paraId="00FE08D4" w14:textId="77777777" w:rsidR="005D1601" w:rsidRDefault="005D1601" w:rsidP="005D1601">
      <w:pPr>
        <w:pStyle w:val="ListParagraph"/>
      </w:pPr>
    </w:p>
    <w:p w14:paraId="2CA56D9B" w14:textId="77777777" w:rsidR="005D1601" w:rsidRDefault="005D1601" w:rsidP="005D1601">
      <w:pPr>
        <w:pStyle w:val="ListParagraph"/>
        <w:numPr>
          <w:ilvl w:val="0"/>
          <w:numId w:val="26"/>
        </w:numPr>
        <w:spacing w:after="0"/>
        <w:rPr>
          <w:u w:val="single"/>
        </w:rPr>
      </w:pPr>
      <w:r>
        <w:rPr>
          <w:u w:val="single"/>
        </w:rPr>
        <w:t xml:space="preserve">Business Rules and Entity Relationship Diagrams (ERDs) </w:t>
      </w:r>
    </w:p>
    <w:p w14:paraId="616A9CD0" w14:textId="77777777" w:rsidR="005D1601" w:rsidRDefault="005D1601" w:rsidP="005D1601">
      <w:pPr>
        <w:ind w:left="720"/>
      </w:pPr>
      <w:r>
        <w:t>This documentation was developed in collaboration with our data users to support the MHDO’s metadata strategy.  The Business Rules describe the current methodology used to derive the value-added components of the MHDO APCD. The entity relationship diagrams (ERDs) show the relationships between data tables. The documentation will evolve as we enhance the MHDO Data Warehouse and APCD capabilities. This will include the development of analysis-ready datasets and the inclusion of more value adds (groupers).</w:t>
      </w:r>
    </w:p>
    <w:p w14:paraId="520EC42C" w14:textId="77777777" w:rsidR="005D1601" w:rsidRDefault="005D1601" w:rsidP="005D1601">
      <w:pPr>
        <w:pStyle w:val="ListParagraph"/>
        <w:numPr>
          <w:ilvl w:val="0"/>
          <w:numId w:val="26"/>
        </w:numPr>
        <w:spacing w:after="0"/>
        <w:rPr>
          <w:u w:val="single"/>
        </w:rPr>
      </w:pPr>
      <w:r>
        <w:rPr>
          <w:u w:val="single"/>
        </w:rPr>
        <w:t>CMS/</w:t>
      </w:r>
      <w:proofErr w:type="spellStart"/>
      <w:r>
        <w:rPr>
          <w:u w:val="single"/>
        </w:rPr>
        <w:t>ResDAC</w:t>
      </w:r>
      <w:proofErr w:type="spellEnd"/>
      <w:r>
        <w:rPr>
          <w:u w:val="single"/>
        </w:rPr>
        <w:t xml:space="preserve"> Codes Used for SUD Redaction</w:t>
      </w:r>
    </w:p>
    <w:p w14:paraId="597C24C0" w14:textId="1ADBF95A" w:rsidR="00A713B5" w:rsidRPr="0037504C" w:rsidRDefault="005D1601" w:rsidP="00D770BB">
      <w:pPr>
        <w:ind w:left="720"/>
      </w:pPr>
      <w:r>
        <w:rPr>
          <w:rFonts w:eastAsia="Times New Roman"/>
        </w:rPr>
        <w:t>A listing of the CMS/</w:t>
      </w:r>
      <w:proofErr w:type="spellStart"/>
      <w:r>
        <w:rPr>
          <w:rFonts w:eastAsia="Times New Roman"/>
        </w:rPr>
        <w:t>ResDAC</w:t>
      </w:r>
      <w:proofErr w:type="spellEnd"/>
      <w:r>
        <w:rPr>
          <w:rFonts w:eastAsia="Times New Roman"/>
        </w:rPr>
        <w:t xml:space="preserve"> codes used to filter all data in the APCD including, commercial, Medicare and </w:t>
      </w:r>
      <w:proofErr w:type="spellStart"/>
      <w:r>
        <w:rPr>
          <w:rFonts w:eastAsia="Times New Roman"/>
        </w:rPr>
        <w:t>MaineCare</w:t>
      </w:r>
      <w:proofErr w:type="spellEnd"/>
      <w:r>
        <w:rPr>
          <w:rFonts w:eastAsia="Times New Roman"/>
        </w:rPr>
        <w:t xml:space="preserve"> data to redact claim lines containing SUD-related codes prior to releasing MHDO APCD data to authorized MHDO data users.</w:t>
      </w:r>
    </w:p>
    <w:sectPr w:rsidR="00A713B5" w:rsidRPr="0037504C" w:rsidSect="000376CF">
      <w:headerReference w:type="default" r:id="rId17"/>
      <w:footerReference w:type="default" r:id="rId18"/>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3B060" w14:textId="77777777" w:rsidR="000C2E97" w:rsidRDefault="000C2E97" w:rsidP="00F9542F">
      <w:pPr>
        <w:spacing w:after="0" w:line="240" w:lineRule="auto"/>
      </w:pPr>
      <w:r>
        <w:separator/>
      </w:r>
    </w:p>
  </w:endnote>
  <w:endnote w:type="continuationSeparator" w:id="0">
    <w:p w14:paraId="6B26AE24" w14:textId="77777777" w:rsidR="000C2E97" w:rsidRDefault="000C2E97" w:rsidP="00F9542F">
      <w:pPr>
        <w:spacing w:after="0" w:line="240" w:lineRule="auto"/>
      </w:pPr>
      <w:r>
        <w:continuationSeparator/>
      </w:r>
    </w:p>
  </w:endnote>
  <w:endnote w:type="continuationNotice" w:id="1">
    <w:p w14:paraId="28D621BD" w14:textId="77777777" w:rsidR="000C2E97" w:rsidRDefault="000C2E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2780575"/>
      <w:docPartObj>
        <w:docPartGallery w:val="Page Numbers (Bottom of Page)"/>
        <w:docPartUnique/>
      </w:docPartObj>
    </w:sdtPr>
    <w:sdtEndPr/>
    <w:sdtContent>
      <w:p w14:paraId="7C853630" w14:textId="34C7C4DB" w:rsidR="00B63C0A" w:rsidRDefault="00B63C0A" w:rsidP="00AC7262">
        <w:pPr>
          <w:pStyle w:val="Footer"/>
          <w:pBdr>
            <w:top w:val="single" w:sz="4" w:space="1" w:color="auto"/>
          </w:pBdr>
        </w:pPr>
        <w:r>
          <w:t xml:space="preserve">Page | </w:t>
        </w:r>
        <w:r>
          <w:fldChar w:fldCharType="begin"/>
        </w:r>
        <w:r>
          <w:instrText xml:space="preserve"> PAGE   \* MERGEFORMAT </w:instrText>
        </w:r>
        <w:r>
          <w:fldChar w:fldCharType="separate"/>
        </w:r>
        <w:r w:rsidR="004A03AF">
          <w:rPr>
            <w:noProof/>
          </w:rPr>
          <w:t>4</w:t>
        </w:r>
        <w:r>
          <w:rPr>
            <w:noProof/>
          </w:rPr>
          <w:fldChar w:fldCharType="end"/>
        </w: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1EB37" w14:textId="77777777" w:rsidR="000C2E97" w:rsidRDefault="000C2E97" w:rsidP="00F9542F">
      <w:pPr>
        <w:spacing w:after="0" w:line="240" w:lineRule="auto"/>
      </w:pPr>
      <w:r>
        <w:separator/>
      </w:r>
    </w:p>
  </w:footnote>
  <w:footnote w:type="continuationSeparator" w:id="0">
    <w:p w14:paraId="4F728733" w14:textId="77777777" w:rsidR="000C2E97" w:rsidRDefault="000C2E97" w:rsidP="00F9542F">
      <w:pPr>
        <w:spacing w:after="0" w:line="240" w:lineRule="auto"/>
      </w:pPr>
      <w:r>
        <w:continuationSeparator/>
      </w:r>
    </w:p>
  </w:footnote>
  <w:footnote w:type="continuationNotice" w:id="1">
    <w:p w14:paraId="26D44A6C" w14:textId="77777777" w:rsidR="000C2E97" w:rsidRDefault="000C2E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03144" w14:textId="2FC27F6E" w:rsidR="00B63C0A" w:rsidRPr="00600031" w:rsidRDefault="00B63C0A" w:rsidP="00AC7262">
    <w:pPr>
      <w:pStyle w:val="Header"/>
      <w:tabs>
        <w:tab w:val="clear" w:pos="4680"/>
        <w:tab w:val="clear" w:pos="9360"/>
        <w:tab w:val="left" w:pos="6100"/>
      </w:tabs>
      <w:rPr>
        <w:sz w:val="18"/>
        <w:szCs w:val="18"/>
      </w:rPr>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427E5"/>
    <w:multiLevelType w:val="hybridMultilevel"/>
    <w:tmpl w:val="61B48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A029BD"/>
    <w:multiLevelType w:val="hybridMultilevel"/>
    <w:tmpl w:val="FC447C20"/>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 w15:restartNumberingAfterBreak="0">
    <w:nsid w:val="0E7430B3"/>
    <w:multiLevelType w:val="hybridMultilevel"/>
    <w:tmpl w:val="0C3A61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CA5679"/>
    <w:multiLevelType w:val="hybridMultilevel"/>
    <w:tmpl w:val="59CAF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051612"/>
    <w:multiLevelType w:val="hybridMultilevel"/>
    <w:tmpl w:val="2982C4DE"/>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5" w15:restartNumberingAfterBreak="0">
    <w:nsid w:val="1D06293B"/>
    <w:multiLevelType w:val="hybridMultilevel"/>
    <w:tmpl w:val="DE982340"/>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224A1F30"/>
    <w:multiLevelType w:val="hybridMultilevel"/>
    <w:tmpl w:val="77B6EB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9DE6AE1"/>
    <w:multiLevelType w:val="hybridMultilevel"/>
    <w:tmpl w:val="4850955C"/>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8" w15:restartNumberingAfterBreak="0">
    <w:nsid w:val="2B841A9F"/>
    <w:multiLevelType w:val="hybridMultilevel"/>
    <w:tmpl w:val="512443C4"/>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E7171"/>
    <w:multiLevelType w:val="hybridMultilevel"/>
    <w:tmpl w:val="9802058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10" w15:restartNumberingAfterBreak="0">
    <w:nsid w:val="3AF15E9E"/>
    <w:multiLevelType w:val="hybridMultilevel"/>
    <w:tmpl w:val="F35E061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E0C0BE9"/>
    <w:multiLevelType w:val="hybridMultilevel"/>
    <w:tmpl w:val="3ABA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B7BDD"/>
    <w:multiLevelType w:val="hybridMultilevel"/>
    <w:tmpl w:val="87B84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4430B42"/>
    <w:multiLevelType w:val="hybridMultilevel"/>
    <w:tmpl w:val="0AE8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F7D0B"/>
    <w:multiLevelType w:val="hybridMultilevel"/>
    <w:tmpl w:val="CB20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9054F"/>
    <w:multiLevelType w:val="hybridMultilevel"/>
    <w:tmpl w:val="997C9B1C"/>
    <w:lvl w:ilvl="0" w:tplc="1C30BA5C">
      <w:start w:val="1"/>
      <w:numFmt w:val="decimal"/>
      <w:lvlText w:val="%1."/>
      <w:lvlJc w:val="left"/>
      <w:pPr>
        <w:ind w:left="720" w:hanging="360"/>
      </w:pPr>
    </w:lvl>
    <w:lvl w:ilvl="1" w:tplc="D918195A">
      <w:start w:val="1"/>
      <w:numFmt w:val="lowerLetter"/>
      <w:lvlText w:val="%2."/>
      <w:lvlJc w:val="left"/>
      <w:pPr>
        <w:ind w:left="1440" w:hanging="360"/>
      </w:pPr>
    </w:lvl>
    <w:lvl w:ilvl="2" w:tplc="0166EB04">
      <w:start w:val="1"/>
      <w:numFmt w:val="lowerRoman"/>
      <w:lvlText w:val="%3."/>
      <w:lvlJc w:val="right"/>
      <w:pPr>
        <w:ind w:left="2160" w:hanging="180"/>
      </w:pPr>
    </w:lvl>
    <w:lvl w:ilvl="3" w:tplc="B5F40266">
      <w:start w:val="1"/>
      <w:numFmt w:val="decimal"/>
      <w:lvlText w:val="%4."/>
      <w:lvlJc w:val="left"/>
      <w:pPr>
        <w:ind w:left="2880" w:hanging="360"/>
      </w:pPr>
    </w:lvl>
    <w:lvl w:ilvl="4" w:tplc="6CE02F6E">
      <w:start w:val="1"/>
      <w:numFmt w:val="lowerLetter"/>
      <w:lvlText w:val="%5."/>
      <w:lvlJc w:val="left"/>
      <w:pPr>
        <w:ind w:left="3600" w:hanging="360"/>
      </w:pPr>
    </w:lvl>
    <w:lvl w:ilvl="5" w:tplc="E4844528">
      <w:start w:val="1"/>
      <w:numFmt w:val="lowerRoman"/>
      <w:lvlText w:val="%6."/>
      <w:lvlJc w:val="right"/>
      <w:pPr>
        <w:ind w:left="4320" w:hanging="180"/>
      </w:pPr>
    </w:lvl>
    <w:lvl w:ilvl="6" w:tplc="78C206E2">
      <w:start w:val="1"/>
      <w:numFmt w:val="decimal"/>
      <w:lvlText w:val="%7."/>
      <w:lvlJc w:val="left"/>
      <w:pPr>
        <w:ind w:left="5040" w:hanging="360"/>
      </w:pPr>
    </w:lvl>
    <w:lvl w:ilvl="7" w:tplc="8278CA98">
      <w:start w:val="1"/>
      <w:numFmt w:val="lowerLetter"/>
      <w:lvlText w:val="%8."/>
      <w:lvlJc w:val="left"/>
      <w:pPr>
        <w:ind w:left="5760" w:hanging="360"/>
      </w:pPr>
    </w:lvl>
    <w:lvl w:ilvl="8" w:tplc="BAA609B4">
      <w:start w:val="1"/>
      <w:numFmt w:val="lowerRoman"/>
      <w:lvlText w:val="%9."/>
      <w:lvlJc w:val="right"/>
      <w:pPr>
        <w:ind w:left="6480" w:hanging="180"/>
      </w:pPr>
    </w:lvl>
  </w:abstractNum>
  <w:abstractNum w:abstractNumId="16" w15:restartNumberingAfterBreak="0">
    <w:nsid w:val="4AB70BE1"/>
    <w:multiLevelType w:val="hybridMultilevel"/>
    <w:tmpl w:val="AE6A8D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5E0C0A"/>
    <w:multiLevelType w:val="hybridMultilevel"/>
    <w:tmpl w:val="115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F15B0"/>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3574F81"/>
    <w:multiLevelType w:val="hybridMultilevel"/>
    <w:tmpl w:val="899A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D1729"/>
    <w:multiLevelType w:val="hybridMultilevel"/>
    <w:tmpl w:val="4C1C1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0251A8"/>
    <w:multiLevelType w:val="hybridMultilevel"/>
    <w:tmpl w:val="B2445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7FC7B58"/>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EFC0C35"/>
    <w:multiLevelType w:val="hybridMultilevel"/>
    <w:tmpl w:val="805CE72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345BD4"/>
    <w:multiLevelType w:val="hybridMultilevel"/>
    <w:tmpl w:val="2F04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907E37"/>
    <w:multiLevelType w:val="hybridMultilevel"/>
    <w:tmpl w:val="98102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2"/>
  </w:num>
  <w:num w:numId="5">
    <w:abstractNumId w:val="8"/>
  </w:num>
  <w:num w:numId="6">
    <w:abstractNumId w:val="7"/>
  </w:num>
  <w:num w:numId="7">
    <w:abstractNumId w:val="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4"/>
  </w:num>
  <w:num w:numId="11">
    <w:abstractNumId w:val="19"/>
  </w:num>
  <w:num w:numId="12">
    <w:abstractNumId w:val="11"/>
  </w:num>
  <w:num w:numId="13">
    <w:abstractNumId w:val="1"/>
  </w:num>
  <w:num w:numId="14">
    <w:abstractNumId w:val="17"/>
  </w:num>
  <w:num w:numId="15">
    <w:abstractNumId w:val="5"/>
  </w:num>
  <w:num w:numId="16">
    <w:abstractNumId w:val="21"/>
  </w:num>
  <w:num w:numId="17">
    <w:abstractNumId w:val="9"/>
  </w:num>
  <w:num w:numId="18">
    <w:abstractNumId w:val="13"/>
  </w:num>
  <w:num w:numId="19">
    <w:abstractNumId w:val="6"/>
  </w:num>
  <w:num w:numId="20">
    <w:abstractNumId w:val="20"/>
  </w:num>
  <w:num w:numId="21">
    <w:abstractNumId w:val="14"/>
  </w:num>
  <w:num w:numId="22">
    <w:abstractNumId w:val="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2F"/>
    <w:rsid w:val="00002481"/>
    <w:rsid w:val="00002EEE"/>
    <w:rsid w:val="00005162"/>
    <w:rsid w:val="0000524E"/>
    <w:rsid w:val="00005F78"/>
    <w:rsid w:val="00006577"/>
    <w:rsid w:val="00007778"/>
    <w:rsid w:val="00010193"/>
    <w:rsid w:val="00010C5C"/>
    <w:rsid w:val="000110A8"/>
    <w:rsid w:val="00011604"/>
    <w:rsid w:val="0001268C"/>
    <w:rsid w:val="00015957"/>
    <w:rsid w:val="000164F4"/>
    <w:rsid w:val="000166EC"/>
    <w:rsid w:val="00016E4D"/>
    <w:rsid w:val="00017853"/>
    <w:rsid w:val="0002148F"/>
    <w:rsid w:val="00023093"/>
    <w:rsid w:val="000230B1"/>
    <w:rsid w:val="000243AB"/>
    <w:rsid w:val="000254B7"/>
    <w:rsid w:val="0003083E"/>
    <w:rsid w:val="000313F0"/>
    <w:rsid w:val="00031AF5"/>
    <w:rsid w:val="000322E6"/>
    <w:rsid w:val="0003245C"/>
    <w:rsid w:val="00032707"/>
    <w:rsid w:val="00035144"/>
    <w:rsid w:val="00035805"/>
    <w:rsid w:val="000376CF"/>
    <w:rsid w:val="00040F0B"/>
    <w:rsid w:val="00042696"/>
    <w:rsid w:val="00042DFE"/>
    <w:rsid w:val="00042EA1"/>
    <w:rsid w:val="000440FC"/>
    <w:rsid w:val="00045EFA"/>
    <w:rsid w:val="000464BC"/>
    <w:rsid w:val="0005377D"/>
    <w:rsid w:val="00056E16"/>
    <w:rsid w:val="000621E9"/>
    <w:rsid w:val="000637AB"/>
    <w:rsid w:val="000639E5"/>
    <w:rsid w:val="00063E4F"/>
    <w:rsid w:val="00064840"/>
    <w:rsid w:val="00065816"/>
    <w:rsid w:val="0007190F"/>
    <w:rsid w:val="00074201"/>
    <w:rsid w:val="000745EB"/>
    <w:rsid w:val="000755CB"/>
    <w:rsid w:val="0007560D"/>
    <w:rsid w:val="00076623"/>
    <w:rsid w:val="00080D79"/>
    <w:rsid w:val="00081CA1"/>
    <w:rsid w:val="000822ED"/>
    <w:rsid w:val="0008234C"/>
    <w:rsid w:val="0008413D"/>
    <w:rsid w:val="00084E0E"/>
    <w:rsid w:val="00085229"/>
    <w:rsid w:val="00085C7D"/>
    <w:rsid w:val="00086B22"/>
    <w:rsid w:val="00087BBD"/>
    <w:rsid w:val="00087F76"/>
    <w:rsid w:val="0009051D"/>
    <w:rsid w:val="000910C8"/>
    <w:rsid w:val="00092A06"/>
    <w:rsid w:val="0009511F"/>
    <w:rsid w:val="000954BD"/>
    <w:rsid w:val="00095CBF"/>
    <w:rsid w:val="000970D5"/>
    <w:rsid w:val="000A0578"/>
    <w:rsid w:val="000A1CD2"/>
    <w:rsid w:val="000A1D91"/>
    <w:rsid w:val="000A377A"/>
    <w:rsid w:val="000A416B"/>
    <w:rsid w:val="000A6E21"/>
    <w:rsid w:val="000A6E51"/>
    <w:rsid w:val="000B1899"/>
    <w:rsid w:val="000B1DD5"/>
    <w:rsid w:val="000B2DAD"/>
    <w:rsid w:val="000B3A29"/>
    <w:rsid w:val="000B3A39"/>
    <w:rsid w:val="000B4627"/>
    <w:rsid w:val="000B5358"/>
    <w:rsid w:val="000B6EB3"/>
    <w:rsid w:val="000B73B1"/>
    <w:rsid w:val="000C16BC"/>
    <w:rsid w:val="000C2023"/>
    <w:rsid w:val="000C24F3"/>
    <w:rsid w:val="000C2E3E"/>
    <w:rsid w:val="000C2E97"/>
    <w:rsid w:val="000C3291"/>
    <w:rsid w:val="000C4B76"/>
    <w:rsid w:val="000C4D62"/>
    <w:rsid w:val="000C66D6"/>
    <w:rsid w:val="000C7846"/>
    <w:rsid w:val="000D0BA0"/>
    <w:rsid w:val="000D1614"/>
    <w:rsid w:val="000D2B2C"/>
    <w:rsid w:val="000D50A2"/>
    <w:rsid w:val="000D6EE5"/>
    <w:rsid w:val="000D7C59"/>
    <w:rsid w:val="000E00BE"/>
    <w:rsid w:val="000E3372"/>
    <w:rsid w:val="000E39A5"/>
    <w:rsid w:val="000E3AAF"/>
    <w:rsid w:val="000E3F3A"/>
    <w:rsid w:val="000E7AF6"/>
    <w:rsid w:val="000F26E2"/>
    <w:rsid w:val="000F26FC"/>
    <w:rsid w:val="000F2986"/>
    <w:rsid w:val="000F34B5"/>
    <w:rsid w:val="000F34E3"/>
    <w:rsid w:val="000F4164"/>
    <w:rsid w:val="000F425F"/>
    <w:rsid w:val="000F4EE5"/>
    <w:rsid w:val="000F5E8C"/>
    <w:rsid w:val="000F6833"/>
    <w:rsid w:val="000F737C"/>
    <w:rsid w:val="000F7BBC"/>
    <w:rsid w:val="00100056"/>
    <w:rsid w:val="00100269"/>
    <w:rsid w:val="0010117F"/>
    <w:rsid w:val="00101221"/>
    <w:rsid w:val="00104C56"/>
    <w:rsid w:val="00106063"/>
    <w:rsid w:val="001078A9"/>
    <w:rsid w:val="00107D91"/>
    <w:rsid w:val="00110667"/>
    <w:rsid w:val="001114A0"/>
    <w:rsid w:val="00111D96"/>
    <w:rsid w:val="00111F7F"/>
    <w:rsid w:val="001121CC"/>
    <w:rsid w:val="00113166"/>
    <w:rsid w:val="001137EE"/>
    <w:rsid w:val="00114030"/>
    <w:rsid w:val="00114103"/>
    <w:rsid w:val="00115179"/>
    <w:rsid w:val="001165B5"/>
    <w:rsid w:val="001208CE"/>
    <w:rsid w:val="00122347"/>
    <w:rsid w:val="00122B30"/>
    <w:rsid w:val="00123205"/>
    <w:rsid w:val="001232FD"/>
    <w:rsid w:val="00126F6F"/>
    <w:rsid w:val="001311A9"/>
    <w:rsid w:val="001312B6"/>
    <w:rsid w:val="0013297C"/>
    <w:rsid w:val="00132B34"/>
    <w:rsid w:val="001333C5"/>
    <w:rsid w:val="001338E6"/>
    <w:rsid w:val="001340BD"/>
    <w:rsid w:val="001355ED"/>
    <w:rsid w:val="00135C22"/>
    <w:rsid w:val="00136353"/>
    <w:rsid w:val="00137EAC"/>
    <w:rsid w:val="00140052"/>
    <w:rsid w:val="00141096"/>
    <w:rsid w:val="001419B5"/>
    <w:rsid w:val="00142818"/>
    <w:rsid w:val="0014372B"/>
    <w:rsid w:val="0014394B"/>
    <w:rsid w:val="00144DB8"/>
    <w:rsid w:val="001459D1"/>
    <w:rsid w:val="00145E2C"/>
    <w:rsid w:val="00150D14"/>
    <w:rsid w:val="00151512"/>
    <w:rsid w:val="00151D9F"/>
    <w:rsid w:val="00153A51"/>
    <w:rsid w:val="0015454F"/>
    <w:rsid w:val="001556FE"/>
    <w:rsid w:val="00156F77"/>
    <w:rsid w:val="001575A3"/>
    <w:rsid w:val="00160048"/>
    <w:rsid w:val="00161AAB"/>
    <w:rsid w:val="00162057"/>
    <w:rsid w:val="001623DE"/>
    <w:rsid w:val="00162C6F"/>
    <w:rsid w:val="00163A3E"/>
    <w:rsid w:val="00164FF7"/>
    <w:rsid w:val="00167082"/>
    <w:rsid w:val="00167DCE"/>
    <w:rsid w:val="00167E4C"/>
    <w:rsid w:val="00170989"/>
    <w:rsid w:val="0017175B"/>
    <w:rsid w:val="00171F89"/>
    <w:rsid w:val="00173223"/>
    <w:rsid w:val="00174D5F"/>
    <w:rsid w:val="0017524C"/>
    <w:rsid w:val="001769EB"/>
    <w:rsid w:val="001808BA"/>
    <w:rsid w:val="00180959"/>
    <w:rsid w:val="00180CE0"/>
    <w:rsid w:val="00183AF9"/>
    <w:rsid w:val="00184758"/>
    <w:rsid w:val="0018481F"/>
    <w:rsid w:val="00185992"/>
    <w:rsid w:val="001861DB"/>
    <w:rsid w:val="00186851"/>
    <w:rsid w:val="0019180E"/>
    <w:rsid w:val="00193858"/>
    <w:rsid w:val="00194B57"/>
    <w:rsid w:val="00197103"/>
    <w:rsid w:val="0019772D"/>
    <w:rsid w:val="00197EAD"/>
    <w:rsid w:val="00197FE8"/>
    <w:rsid w:val="001A0A0B"/>
    <w:rsid w:val="001A2822"/>
    <w:rsid w:val="001A2B74"/>
    <w:rsid w:val="001A30CB"/>
    <w:rsid w:val="001A4155"/>
    <w:rsid w:val="001A5018"/>
    <w:rsid w:val="001A53AC"/>
    <w:rsid w:val="001A5755"/>
    <w:rsid w:val="001A62FE"/>
    <w:rsid w:val="001B3588"/>
    <w:rsid w:val="001B3937"/>
    <w:rsid w:val="001B3B25"/>
    <w:rsid w:val="001B454C"/>
    <w:rsid w:val="001B6190"/>
    <w:rsid w:val="001B7A7C"/>
    <w:rsid w:val="001C1100"/>
    <w:rsid w:val="001C15A8"/>
    <w:rsid w:val="001D19EE"/>
    <w:rsid w:val="001D1CDD"/>
    <w:rsid w:val="001D364D"/>
    <w:rsid w:val="001D47A7"/>
    <w:rsid w:val="001D4E60"/>
    <w:rsid w:val="001D4F77"/>
    <w:rsid w:val="001D6036"/>
    <w:rsid w:val="001D6385"/>
    <w:rsid w:val="001D7374"/>
    <w:rsid w:val="001E069D"/>
    <w:rsid w:val="001E0E23"/>
    <w:rsid w:val="001E0FA4"/>
    <w:rsid w:val="001E112B"/>
    <w:rsid w:val="001E2A58"/>
    <w:rsid w:val="001E45DC"/>
    <w:rsid w:val="001E51E3"/>
    <w:rsid w:val="001E535A"/>
    <w:rsid w:val="001E71E3"/>
    <w:rsid w:val="001F07DF"/>
    <w:rsid w:val="001F0A01"/>
    <w:rsid w:val="001F1F38"/>
    <w:rsid w:val="001F341C"/>
    <w:rsid w:val="001F3C40"/>
    <w:rsid w:val="001F42EB"/>
    <w:rsid w:val="001F5A79"/>
    <w:rsid w:val="001F5C6A"/>
    <w:rsid w:val="001F6495"/>
    <w:rsid w:val="001F7E1A"/>
    <w:rsid w:val="001F7E40"/>
    <w:rsid w:val="002031C6"/>
    <w:rsid w:val="002037D0"/>
    <w:rsid w:val="0020533D"/>
    <w:rsid w:val="00206B58"/>
    <w:rsid w:val="00210050"/>
    <w:rsid w:val="0021101A"/>
    <w:rsid w:val="00212A3C"/>
    <w:rsid w:val="00213492"/>
    <w:rsid w:val="00213D53"/>
    <w:rsid w:val="0021554E"/>
    <w:rsid w:val="002200BE"/>
    <w:rsid w:val="00221163"/>
    <w:rsid w:val="002218CB"/>
    <w:rsid w:val="00223442"/>
    <w:rsid w:val="00223CB8"/>
    <w:rsid w:val="00224432"/>
    <w:rsid w:val="00224A92"/>
    <w:rsid w:val="00225B57"/>
    <w:rsid w:val="00227009"/>
    <w:rsid w:val="00227D19"/>
    <w:rsid w:val="00230918"/>
    <w:rsid w:val="00231D3A"/>
    <w:rsid w:val="002355C6"/>
    <w:rsid w:val="00235B7D"/>
    <w:rsid w:val="00235BE9"/>
    <w:rsid w:val="00235BEF"/>
    <w:rsid w:val="00236B63"/>
    <w:rsid w:val="00237750"/>
    <w:rsid w:val="00237F72"/>
    <w:rsid w:val="002440EC"/>
    <w:rsid w:val="0024464E"/>
    <w:rsid w:val="00246A3D"/>
    <w:rsid w:val="00246FD3"/>
    <w:rsid w:val="00247201"/>
    <w:rsid w:val="002475DA"/>
    <w:rsid w:val="00247D00"/>
    <w:rsid w:val="00250F73"/>
    <w:rsid w:val="00251888"/>
    <w:rsid w:val="00252E5B"/>
    <w:rsid w:val="00253E7E"/>
    <w:rsid w:val="00254233"/>
    <w:rsid w:val="00254D98"/>
    <w:rsid w:val="002556EB"/>
    <w:rsid w:val="00255DBB"/>
    <w:rsid w:val="002575BB"/>
    <w:rsid w:val="002614B3"/>
    <w:rsid w:val="00261FAB"/>
    <w:rsid w:val="0026382F"/>
    <w:rsid w:val="00264023"/>
    <w:rsid w:val="00264C8A"/>
    <w:rsid w:val="002658B1"/>
    <w:rsid w:val="00265BB2"/>
    <w:rsid w:val="00267030"/>
    <w:rsid w:val="00267144"/>
    <w:rsid w:val="00267ECE"/>
    <w:rsid w:val="0027108C"/>
    <w:rsid w:val="00271686"/>
    <w:rsid w:val="00273DEA"/>
    <w:rsid w:val="00276AE3"/>
    <w:rsid w:val="002776D4"/>
    <w:rsid w:val="0028041F"/>
    <w:rsid w:val="00280EE6"/>
    <w:rsid w:val="00281A74"/>
    <w:rsid w:val="00283372"/>
    <w:rsid w:val="00283F09"/>
    <w:rsid w:val="0028448D"/>
    <w:rsid w:val="00285823"/>
    <w:rsid w:val="002859FD"/>
    <w:rsid w:val="00285F8A"/>
    <w:rsid w:val="00287AA0"/>
    <w:rsid w:val="00290DF3"/>
    <w:rsid w:val="002921E7"/>
    <w:rsid w:val="0029539F"/>
    <w:rsid w:val="0029676B"/>
    <w:rsid w:val="00296A50"/>
    <w:rsid w:val="00296ADB"/>
    <w:rsid w:val="002A0FAD"/>
    <w:rsid w:val="002A1B4C"/>
    <w:rsid w:val="002A23FE"/>
    <w:rsid w:val="002A380C"/>
    <w:rsid w:val="002A475E"/>
    <w:rsid w:val="002A7176"/>
    <w:rsid w:val="002A7EA5"/>
    <w:rsid w:val="002B12E3"/>
    <w:rsid w:val="002B13C3"/>
    <w:rsid w:val="002B2EB8"/>
    <w:rsid w:val="002B4FE3"/>
    <w:rsid w:val="002B64B6"/>
    <w:rsid w:val="002B74D6"/>
    <w:rsid w:val="002C0E4D"/>
    <w:rsid w:val="002C186D"/>
    <w:rsid w:val="002C293B"/>
    <w:rsid w:val="002C2A26"/>
    <w:rsid w:val="002C3546"/>
    <w:rsid w:val="002C7942"/>
    <w:rsid w:val="002C7944"/>
    <w:rsid w:val="002C7ED7"/>
    <w:rsid w:val="002D6457"/>
    <w:rsid w:val="002D72E5"/>
    <w:rsid w:val="002D7D87"/>
    <w:rsid w:val="002E06B0"/>
    <w:rsid w:val="002E0BDC"/>
    <w:rsid w:val="002E3F6D"/>
    <w:rsid w:val="002E6CD6"/>
    <w:rsid w:val="002E7ED3"/>
    <w:rsid w:val="002F0D4E"/>
    <w:rsid w:val="002F0DB1"/>
    <w:rsid w:val="002F19AD"/>
    <w:rsid w:val="002F384E"/>
    <w:rsid w:val="002F409A"/>
    <w:rsid w:val="002F4191"/>
    <w:rsid w:val="002F4571"/>
    <w:rsid w:val="002F45A2"/>
    <w:rsid w:val="002F6AAE"/>
    <w:rsid w:val="002F73CE"/>
    <w:rsid w:val="002F7864"/>
    <w:rsid w:val="002F7F63"/>
    <w:rsid w:val="00300B4D"/>
    <w:rsid w:val="0030291A"/>
    <w:rsid w:val="00304172"/>
    <w:rsid w:val="00304A77"/>
    <w:rsid w:val="00305763"/>
    <w:rsid w:val="00306607"/>
    <w:rsid w:val="00310553"/>
    <w:rsid w:val="00310DB3"/>
    <w:rsid w:val="003112E0"/>
    <w:rsid w:val="00312119"/>
    <w:rsid w:val="003124A2"/>
    <w:rsid w:val="00312E17"/>
    <w:rsid w:val="003131E6"/>
    <w:rsid w:val="0031376A"/>
    <w:rsid w:val="003145A5"/>
    <w:rsid w:val="003153E0"/>
    <w:rsid w:val="00315D54"/>
    <w:rsid w:val="00316723"/>
    <w:rsid w:val="0031740A"/>
    <w:rsid w:val="0031787D"/>
    <w:rsid w:val="00320350"/>
    <w:rsid w:val="0032276E"/>
    <w:rsid w:val="00322D1F"/>
    <w:rsid w:val="0032529B"/>
    <w:rsid w:val="003254FC"/>
    <w:rsid w:val="0032572A"/>
    <w:rsid w:val="0032744C"/>
    <w:rsid w:val="003278FE"/>
    <w:rsid w:val="0033192D"/>
    <w:rsid w:val="00333193"/>
    <w:rsid w:val="00334A0B"/>
    <w:rsid w:val="0033725F"/>
    <w:rsid w:val="003402C8"/>
    <w:rsid w:val="00340BB0"/>
    <w:rsid w:val="00340DB7"/>
    <w:rsid w:val="00341120"/>
    <w:rsid w:val="003448A5"/>
    <w:rsid w:val="00347540"/>
    <w:rsid w:val="00347B05"/>
    <w:rsid w:val="0035003B"/>
    <w:rsid w:val="00352EA4"/>
    <w:rsid w:val="003548C4"/>
    <w:rsid w:val="00354FB3"/>
    <w:rsid w:val="00355239"/>
    <w:rsid w:val="00357132"/>
    <w:rsid w:val="0035746A"/>
    <w:rsid w:val="00363D35"/>
    <w:rsid w:val="003654FC"/>
    <w:rsid w:val="003718CE"/>
    <w:rsid w:val="00373460"/>
    <w:rsid w:val="003734B7"/>
    <w:rsid w:val="00373572"/>
    <w:rsid w:val="00374E29"/>
    <w:rsid w:val="0037504C"/>
    <w:rsid w:val="003764D5"/>
    <w:rsid w:val="00376E5F"/>
    <w:rsid w:val="00377623"/>
    <w:rsid w:val="00380FD2"/>
    <w:rsid w:val="00381850"/>
    <w:rsid w:val="00381A38"/>
    <w:rsid w:val="0038241A"/>
    <w:rsid w:val="003824C0"/>
    <w:rsid w:val="0038291C"/>
    <w:rsid w:val="00382E59"/>
    <w:rsid w:val="00383CAE"/>
    <w:rsid w:val="00384EFB"/>
    <w:rsid w:val="003850E7"/>
    <w:rsid w:val="00387698"/>
    <w:rsid w:val="00387745"/>
    <w:rsid w:val="003907E7"/>
    <w:rsid w:val="003908AF"/>
    <w:rsid w:val="00390B00"/>
    <w:rsid w:val="00391F62"/>
    <w:rsid w:val="003925B0"/>
    <w:rsid w:val="00392938"/>
    <w:rsid w:val="00392C89"/>
    <w:rsid w:val="00393959"/>
    <w:rsid w:val="0039760A"/>
    <w:rsid w:val="003A1C94"/>
    <w:rsid w:val="003A2E71"/>
    <w:rsid w:val="003A3BA7"/>
    <w:rsid w:val="003A7A69"/>
    <w:rsid w:val="003A7F0A"/>
    <w:rsid w:val="003B051D"/>
    <w:rsid w:val="003B09E4"/>
    <w:rsid w:val="003B18F4"/>
    <w:rsid w:val="003B1A8D"/>
    <w:rsid w:val="003B1F36"/>
    <w:rsid w:val="003B2AE4"/>
    <w:rsid w:val="003B3BE3"/>
    <w:rsid w:val="003B5897"/>
    <w:rsid w:val="003B6F37"/>
    <w:rsid w:val="003C17AD"/>
    <w:rsid w:val="003C1F4D"/>
    <w:rsid w:val="003C3F11"/>
    <w:rsid w:val="003C4FE2"/>
    <w:rsid w:val="003C57BC"/>
    <w:rsid w:val="003C6554"/>
    <w:rsid w:val="003C710D"/>
    <w:rsid w:val="003C76D3"/>
    <w:rsid w:val="003C7A55"/>
    <w:rsid w:val="003D03DD"/>
    <w:rsid w:val="003D1DB9"/>
    <w:rsid w:val="003D2CD4"/>
    <w:rsid w:val="003D46A5"/>
    <w:rsid w:val="003D4988"/>
    <w:rsid w:val="003D5DB9"/>
    <w:rsid w:val="003D68C7"/>
    <w:rsid w:val="003D6E3B"/>
    <w:rsid w:val="003D701D"/>
    <w:rsid w:val="003E0D29"/>
    <w:rsid w:val="003E1008"/>
    <w:rsid w:val="003E29D9"/>
    <w:rsid w:val="003E2B0E"/>
    <w:rsid w:val="003E361B"/>
    <w:rsid w:val="003E5215"/>
    <w:rsid w:val="003E6004"/>
    <w:rsid w:val="003E7FD6"/>
    <w:rsid w:val="003F2D07"/>
    <w:rsid w:val="003F401C"/>
    <w:rsid w:val="003F449C"/>
    <w:rsid w:val="003F50D4"/>
    <w:rsid w:val="003F58BA"/>
    <w:rsid w:val="003F6D6D"/>
    <w:rsid w:val="003F739B"/>
    <w:rsid w:val="00400DC1"/>
    <w:rsid w:val="00402112"/>
    <w:rsid w:val="00402F96"/>
    <w:rsid w:val="0040398C"/>
    <w:rsid w:val="00404C0C"/>
    <w:rsid w:val="00405AD1"/>
    <w:rsid w:val="00405DEF"/>
    <w:rsid w:val="004079AF"/>
    <w:rsid w:val="00411509"/>
    <w:rsid w:val="004123A3"/>
    <w:rsid w:val="00412EC0"/>
    <w:rsid w:val="00413761"/>
    <w:rsid w:val="00414B21"/>
    <w:rsid w:val="00415CEA"/>
    <w:rsid w:val="00420884"/>
    <w:rsid w:val="00420A05"/>
    <w:rsid w:val="00421BED"/>
    <w:rsid w:val="00421CE1"/>
    <w:rsid w:val="004230A8"/>
    <w:rsid w:val="0042425F"/>
    <w:rsid w:val="00424A65"/>
    <w:rsid w:val="00424B71"/>
    <w:rsid w:val="00426B04"/>
    <w:rsid w:val="004276A9"/>
    <w:rsid w:val="00427F66"/>
    <w:rsid w:val="00430884"/>
    <w:rsid w:val="0043410C"/>
    <w:rsid w:val="00440A4F"/>
    <w:rsid w:val="00442225"/>
    <w:rsid w:val="00442AA8"/>
    <w:rsid w:val="0044488A"/>
    <w:rsid w:val="00446F74"/>
    <w:rsid w:val="0045018E"/>
    <w:rsid w:val="0045026A"/>
    <w:rsid w:val="004509F6"/>
    <w:rsid w:val="00450D2F"/>
    <w:rsid w:val="00450DE3"/>
    <w:rsid w:val="00451AF5"/>
    <w:rsid w:val="00452C7C"/>
    <w:rsid w:val="0045377C"/>
    <w:rsid w:val="004550E7"/>
    <w:rsid w:val="004575CB"/>
    <w:rsid w:val="00460364"/>
    <w:rsid w:val="0046319D"/>
    <w:rsid w:val="00463FFF"/>
    <w:rsid w:val="0046574E"/>
    <w:rsid w:val="004663E8"/>
    <w:rsid w:val="0046746A"/>
    <w:rsid w:val="004701A9"/>
    <w:rsid w:val="0047061B"/>
    <w:rsid w:val="00470E00"/>
    <w:rsid w:val="00471117"/>
    <w:rsid w:val="00471151"/>
    <w:rsid w:val="00471431"/>
    <w:rsid w:val="004734C2"/>
    <w:rsid w:val="00473EB7"/>
    <w:rsid w:val="004749C7"/>
    <w:rsid w:val="0047582E"/>
    <w:rsid w:val="0047713A"/>
    <w:rsid w:val="00477502"/>
    <w:rsid w:val="00477FF9"/>
    <w:rsid w:val="00481069"/>
    <w:rsid w:val="00481559"/>
    <w:rsid w:val="004815A3"/>
    <w:rsid w:val="004838E8"/>
    <w:rsid w:val="00483DAD"/>
    <w:rsid w:val="00484C10"/>
    <w:rsid w:val="0048545A"/>
    <w:rsid w:val="004861D0"/>
    <w:rsid w:val="00486CF9"/>
    <w:rsid w:val="00487515"/>
    <w:rsid w:val="00487542"/>
    <w:rsid w:val="004929D0"/>
    <w:rsid w:val="004948C1"/>
    <w:rsid w:val="00495DC2"/>
    <w:rsid w:val="00497D85"/>
    <w:rsid w:val="004A03AF"/>
    <w:rsid w:val="004A312E"/>
    <w:rsid w:val="004A5768"/>
    <w:rsid w:val="004A5E5A"/>
    <w:rsid w:val="004A6CD3"/>
    <w:rsid w:val="004A77D5"/>
    <w:rsid w:val="004B007E"/>
    <w:rsid w:val="004B0748"/>
    <w:rsid w:val="004B179C"/>
    <w:rsid w:val="004B1956"/>
    <w:rsid w:val="004B3481"/>
    <w:rsid w:val="004B4BB8"/>
    <w:rsid w:val="004B539C"/>
    <w:rsid w:val="004B5EEF"/>
    <w:rsid w:val="004B648C"/>
    <w:rsid w:val="004C0725"/>
    <w:rsid w:val="004C27E6"/>
    <w:rsid w:val="004C30B5"/>
    <w:rsid w:val="004C3C75"/>
    <w:rsid w:val="004C7252"/>
    <w:rsid w:val="004C7963"/>
    <w:rsid w:val="004D2AF1"/>
    <w:rsid w:val="004D771A"/>
    <w:rsid w:val="004D79FF"/>
    <w:rsid w:val="004E0304"/>
    <w:rsid w:val="004E087D"/>
    <w:rsid w:val="004E16EF"/>
    <w:rsid w:val="004E19F6"/>
    <w:rsid w:val="004E20F8"/>
    <w:rsid w:val="004E416B"/>
    <w:rsid w:val="004E417B"/>
    <w:rsid w:val="004E5585"/>
    <w:rsid w:val="004E65F6"/>
    <w:rsid w:val="004E7ECD"/>
    <w:rsid w:val="004F095D"/>
    <w:rsid w:val="004F1995"/>
    <w:rsid w:val="004F1C2D"/>
    <w:rsid w:val="004F22ED"/>
    <w:rsid w:val="004F2487"/>
    <w:rsid w:val="004F6962"/>
    <w:rsid w:val="004F727B"/>
    <w:rsid w:val="0050031E"/>
    <w:rsid w:val="00500F49"/>
    <w:rsid w:val="00502944"/>
    <w:rsid w:val="00502C1E"/>
    <w:rsid w:val="00503FF5"/>
    <w:rsid w:val="005042FF"/>
    <w:rsid w:val="00504A1F"/>
    <w:rsid w:val="00505516"/>
    <w:rsid w:val="00506809"/>
    <w:rsid w:val="00506BB0"/>
    <w:rsid w:val="00506F6D"/>
    <w:rsid w:val="00511616"/>
    <w:rsid w:val="005132D6"/>
    <w:rsid w:val="00515252"/>
    <w:rsid w:val="00515B20"/>
    <w:rsid w:val="00515FC3"/>
    <w:rsid w:val="00516133"/>
    <w:rsid w:val="005164A5"/>
    <w:rsid w:val="00517994"/>
    <w:rsid w:val="00517A21"/>
    <w:rsid w:val="00517C36"/>
    <w:rsid w:val="00520E75"/>
    <w:rsid w:val="00521611"/>
    <w:rsid w:val="00522EBD"/>
    <w:rsid w:val="00523225"/>
    <w:rsid w:val="005246FD"/>
    <w:rsid w:val="00525A6D"/>
    <w:rsid w:val="00527F3B"/>
    <w:rsid w:val="00530181"/>
    <w:rsid w:val="005301D3"/>
    <w:rsid w:val="00531BC8"/>
    <w:rsid w:val="00535B6F"/>
    <w:rsid w:val="00537640"/>
    <w:rsid w:val="00540F12"/>
    <w:rsid w:val="00542CFC"/>
    <w:rsid w:val="00545EC2"/>
    <w:rsid w:val="00547345"/>
    <w:rsid w:val="005502CE"/>
    <w:rsid w:val="00550532"/>
    <w:rsid w:val="00551AA0"/>
    <w:rsid w:val="005532FA"/>
    <w:rsid w:val="00553517"/>
    <w:rsid w:val="005544E2"/>
    <w:rsid w:val="005557F1"/>
    <w:rsid w:val="0055644B"/>
    <w:rsid w:val="00556741"/>
    <w:rsid w:val="00556C0D"/>
    <w:rsid w:val="00556E88"/>
    <w:rsid w:val="00557613"/>
    <w:rsid w:val="00561FBC"/>
    <w:rsid w:val="005634DD"/>
    <w:rsid w:val="00563BAA"/>
    <w:rsid w:val="00564699"/>
    <w:rsid w:val="00564DA2"/>
    <w:rsid w:val="005662D5"/>
    <w:rsid w:val="00566B93"/>
    <w:rsid w:val="00567796"/>
    <w:rsid w:val="005714C4"/>
    <w:rsid w:val="0057153E"/>
    <w:rsid w:val="00572D60"/>
    <w:rsid w:val="00573192"/>
    <w:rsid w:val="00574A11"/>
    <w:rsid w:val="0057533D"/>
    <w:rsid w:val="005754E9"/>
    <w:rsid w:val="00581967"/>
    <w:rsid w:val="005828B6"/>
    <w:rsid w:val="0058537B"/>
    <w:rsid w:val="00585717"/>
    <w:rsid w:val="00585AE7"/>
    <w:rsid w:val="00585D1B"/>
    <w:rsid w:val="005860EE"/>
    <w:rsid w:val="00586BC1"/>
    <w:rsid w:val="0058730C"/>
    <w:rsid w:val="00590E92"/>
    <w:rsid w:val="005928E8"/>
    <w:rsid w:val="00593F06"/>
    <w:rsid w:val="0059422A"/>
    <w:rsid w:val="005A0C4D"/>
    <w:rsid w:val="005A4536"/>
    <w:rsid w:val="005A5268"/>
    <w:rsid w:val="005A69D5"/>
    <w:rsid w:val="005A710F"/>
    <w:rsid w:val="005B120A"/>
    <w:rsid w:val="005B2278"/>
    <w:rsid w:val="005B29DB"/>
    <w:rsid w:val="005B3CE8"/>
    <w:rsid w:val="005B4C1C"/>
    <w:rsid w:val="005B5598"/>
    <w:rsid w:val="005B572A"/>
    <w:rsid w:val="005B5CED"/>
    <w:rsid w:val="005B6719"/>
    <w:rsid w:val="005B7A6F"/>
    <w:rsid w:val="005B7A95"/>
    <w:rsid w:val="005C302F"/>
    <w:rsid w:val="005C3A03"/>
    <w:rsid w:val="005C546D"/>
    <w:rsid w:val="005C5ED5"/>
    <w:rsid w:val="005C6EF4"/>
    <w:rsid w:val="005C7657"/>
    <w:rsid w:val="005C7CF2"/>
    <w:rsid w:val="005D0CEC"/>
    <w:rsid w:val="005D1601"/>
    <w:rsid w:val="005D47D5"/>
    <w:rsid w:val="005D4CF2"/>
    <w:rsid w:val="005D54CC"/>
    <w:rsid w:val="005D5A88"/>
    <w:rsid w:val="005D699D"/>
    <w:rsid w:val="005D776E"/>
    <w:rsid w:val="005E2D2B"/>
    <w:rsid w:val="005E2E1D"/>
    <w:rsid w:val="005E3893"/>
    <w:rsid w:val="005E3C9D"/>
    <w:rsid w:val="005E3FD5"/>
    <w:rsid w:val="005E5BE1"/>
    <w:rsid w:val="005E64EF"/>
    <w:rsid w:val="005F09BC"/>
    <w:rsid w:val="005F2082"/>
    <w:rsid w:val="005F3C2E"/>
    <w:rsid w:val="005F7464"/>
    <w:rsid w:val="00600031"/>
    <w:rsid w:val="00600B2D"/>
    <w:rsid w:val="00601083"/>
    <w:rsid w:val="00602918"/>
    <w:rsid w:val="006044AE"/>
    <w:rsid w:val="00604B29"/>
    <w:rsid w:val="00604B9F"/>
    <w:rsid w:val="00610001"/>
    <w:rsid w:val="00611832"/>
    <w:rsid w:val="00612C02"/>
    <w:rsid w:val="00613191"/>
    <w:rsid w:val="00613408"/>
    <w:rsid w:val="00614DEF"/>
    <w:rsid w:val="006156AB"/>
    <w:rsid w:val="00615C3E"/>
    <w:rsid w:val="00616961"/>
    <w:rsid w:val="00616B82"/>
    <w:rsid w:val="006212A1"/>
    <w:rsid w:val="00623D3F"/>
    <w:rsid w:val="006242E8"/>
    <w:rsid w:val="00626903"/>
    <w:rsid w:val="006269A2"/>
    <w:rsid w:val="00627EE0"/>
    <w:rsid w:val="0063077C"/>
    <w:rsid w:val="006308F9"/>
    <w:rsid w:val="00631E7C"/>
    <w:rsid w:val="00633EC8"/>
    <w:rsid w:val="006344A8"/>
    <w:rsid w:val="0063488D"/>
    <w:rsid w:val="00635703"/>
    <w:rsid w:val="00636641"/>
    <w:rsid w:val="006366AA"/>
    <w:rsid w:val="00636C80"/>
    <w:rsid w:val="00636D6B"/>
    <w:rsid w:val="00636EBF"/>
    <w:rsid w:val="006400EB"/>
    <w:rsid w:val="0064060C"/>
    <w:rsid w:val="0064269E"/>
    <w:rsid w:val="00642876"/>
    <w:rsid w:val="006431B4"/>
    <w:rsid w:val="00643DCA"/>
    <w:rsid w:val="0064554E"/>
    <w:rsid w:val="00647015"/>
    <w:rsid w:val="00650379"/>
    <w:rsid w:val="0065076A"/>
    <w:rsid w:val="00650DDE"/>
    <w:rsid w:val="00653471"/>
    <w:rsid w:val="00654B50"/>
    <w:rsid w:val="00656E96"/>
    <w:rsid w:val="00656FCF"/>
    <w:rsid w:val="0065713F"/>
    <w:rsid w:val="00660C13"/>
    <w:rsid w:val="00661C13"/>
    <w:rsid w:val="00661C77"/>
    <w:rsid w:val="00664AC3"/>
    <w:rsid w:val="0066734E"/>
    <w:rsid w:val="00667FD3"/>
    <w:rsid w:val="0067199F"/>
    <w:rsid w:val="00672198"/>
    <w:rsid w:val="0067303D"/>
    <w:rsid w:val="00676AB4"/>
    <w:rsid w:val="0067753A"/>
    <w:rsid w:val="00677FBB"/>
    <w:rsid w:val="00681997"/>
    <w:rsid w:val="006832FA"/>
    <w:rsid w:val="00685004"/>
    <w:rsid w:val="00686DDC"/>
    <w:rsid w:val="00687C38"/>
    <w:rsid w:val="006900B1"/>
    <w:rsid w:val="006936F9"/>
    <w:rsid w:val="00694773"/>
    <w:rsid w:val="0069554F"/>
    <w:rsid w:val="006A1A88"/>
    <w:rsid w:val="006A2A28"/>
    <w:rsid w:val="006A36AA"/>
    <w:rsid w:val="006A4FA5"/>
    <w:rsid w:val="006A5FAA"/>
    <w:rsid w:val="006A6799"/>
    <w:rsid w:val="006A74AA"/>
    <w:rsid w:val="006A7F10"/>
    <w:rsid w:val="006B0C54"/>
    <w:rsid w:val="006B3265"/>
    <w:rsid w:val="006B37C2"/>
    <w:rsid w:val="006B746A"/>
    <w:rsid w:val="006B78BD"/>
    <w:rsid w:val="006C06C1"/>
    <w:rsid w:val="006C0A1F"/>
    <w:rsid w:val="006C5149"/>
    <w:rsid w:val="006C6993"/>
    <w:rsid w:val="006D030F"/>
    <w:rsid w:val="006D116C"/>
    <w:rsid w:val="006D245A"/>
    <w:rsid w:val="006D3C5F"/>
    <w:rsid w:val="006D420C"/>
    <w:rsid w:val="006D6E70"/>
    <w:rsid w:val="006D7FB5"/>
    <w:rsid w:val="006E3341"/>
    <w:rsid w:val="006E3742"/>
    <w:rsid w:val="006E56AF"/>
    <w:rsid w:val="006E5BC1"/>
    <w:rsid w:val="006E6C8F"/>
    <w:rsid w:val="006F06DB"/>
    <w:rsid w:val="006F20A9"/>
    <w:rsid w:val="006F390D"/>
    <w:rsid w:val="006F41DB"/>
    <w:rsid w:val="006F46F3"/>
    <w:rsid w:val="006F5329"/>
    <w:rsid w:val="006F6199"/>
    <w:rsid w:val="006FA67F"/>
    <w:rsid w:val="007005B1"/>
    <w:rsid w:val="00702BEC"/>
    <w:rsid w:val="00706210"/>
    <w:rsid w:val="00706DBC"/>
    <w:rsid w:val="0070777D"/>
    <w:rsid w:val="00712E0A"/>
    <w:rsid w:val="00714241"/>
    <w:rsid w:val="00715408"/>
    <w:rsid w:val="00716587"/>
    <w:rsid w:val="00716CE0"/>
    <w:rsid w:val="00717194"/>
    <w:rsid w:val="00717B72"/>
    <w:rsid w:val="007225D5"/>
    <w:rsid w:val="007235F7"/>
    <w:rsid w:val="00723D17"/>
    <w:rsid w:val="007248B3"/>
    <w:rsid w:val="00725439"/>
    <w:rsid w:val="007270BE"/>
    <w:rsid w:val="00727D39"/>
    <w:rsid w:val="0073473B"/>
    <w:rsid w:val="00734D50"/>
    <w:rsid w:val="0073637E"/>
    <w:rsid w:val="00736C63"/>
    <w:rsid w:val="00736E12"/>
    <w:rsid w:val="00737714"/>
    <w:rsid w:val="00740294"/>
    <w:rsid w:val="0074088F"/>
    <w:rsid w:val="00740958"/>
    <w:rsid w:val="00741C0A"/>
    <w:rsid w:val="00741FE8"/>
    <w:rsid w:val="00745418"/>
    <w:rsid w:val="00747180"/>
    <w:rsid w:val="00750746"/>
    <w:rsid w:val="00751789"/>
    <w:rsid w:val="007544EC"/>
    <w:rsid w:val="0075492F"/>
    <w:rsid w:val="00754EE2"/>
    <w:rsid w:val="00755AFB"/>
    <w:rsid w:val="00757414"/>
    <w:rsid w:val="00757B7A"/>
    <w:rsid w:val="00760CC1"/>
    <w:rsid w:val="00765ED7"/>
    <w:rsid w:val="0076617E"/>
    <w:rsid w:val="00767125"/>
    <w:rsid w:val="00767640"/>
    <w:rsid w:val="00771B61"/>
    <w:rsid w:val="00772027"/>
    <w:rsid w:val="00772F34"/>
    <w:rsid w:val="0077311D"/>
    <w:rsid w:val="007755D2"/>
    <w:rsid w:val="00775BD9"/>
    <w:rsid w:val="00777A73"/>
    <w:rsid w:val="00780A08"/>
    <w:rsid w:val="00780A5A"/>
    <w:rsid w:val="007815C5"/>
    <w:rsid w:val="00782585"/>
    <w:rsid w:val="007825CE"/>
    <w:rsid w:val="007832D7"/>
    <w:rsid w:val="0078449D"/>
    <w:rsid w:val="00784FB4"/>
    <w:rsid w:val="0078532B"/>
    <w:rsid w:val="00785A60"/>
    <w:rsid w:val="00786078"/>
    <w:rsid w:val="007862A2"/>
    <w:rsid w:val="00787E29"/>
    <w:rsid w:val="00791EA4"/>
    <w:rsid w:val="00792255"/>
    <w:rsid w:val="00792825"/>
    <w:rsid w:val="007937D8"/>
    <w:rsid w:val="00794531"/>
    <w:rsid w:val="00795E16"/>
    <w:rsid w:val="007977D2"/>
    <w:rsid w:val="00797D78"/>
    <w:rsid w:val="00797FDC"/>
    <w:rsid w:val="007A000A"/>
    <w:rsid w:val="007A1A26"/>
    <w:rsid w:val="007A2B89"/>
    <w:rsid w:val="007A4440"/>
    <w:rsid w:val="007A4844"/>
    <w:rsid w:val="007A5106"/>
    <w:rsid w:val="007A59C8"/>
    <w:rsid w:val="007A65F8"/>
    <w:rsid w:val="007A6E0C"/>
    <w:rsid w:val="007A70E6"/>
    <w:rsid w:val="007B0335"/>
    <w:rsid w:val="007B061B"/>
    <w:rsid w:val="007B0B32"/>
    <w:rsid w:val="007B0D19"/>
    <w:rsid w:val="007B119D"/>
    <w:rsid w:val="007B20BB"/>
    <w:rsid w:val="007B31D2"/>
    <w:rsid w:val="007B4069"/>
    <w:rsid w:val="007B593F"/>
    <w:rsid w:val="007B718C"/>
    <w:rsid w:val="007C3118"/>
    <w:rsid w:val="007C3657"/>
    <w:rsid w:val="007C5CE6"/>
    <w:rsid w:val="007C69C5"/>
    <w:rsid w:val="007D0892"/>
    <w:rsid w:val="007D1E91"/>
    <w:rsid w:val="007D2327"/>
    <w:rsid w:val="007D48EB"/>
    <w:rsid w:val="007D555E"/>
    <w:rsid w:val="007D58CA"/>
    <w:rsid w:val="007D5F84"/>
    <w:rsid w:val="007D6686"/>
    <w:rsid w:val="007D72C7"/>
    <w:rsid w:val="007E3122"/>
    <w:rsid w:val="007E585E"/>
    <w:rsid w:val="007F003F"/>
    <w:rsid w:val="007F02D7"/>
    <w:rsid w:val="007F0FDB"/>
    <w:rsid w:val="007F2FE3"/>
    <w:rsid w:val="007F3C51"/>
    <w:rsid w:val="007F3EB2"/>
    <w:rsid w:val="007F5A4A"/>
    <w:rsid w:val="007F5E28"/>
    <w:rsid w:val="007F7B4D"/>
    <w:rsid w:val="007F7F9C"/>
    <w:rsid w:val="00800AED"/>
    <w:rsid w:val="00801AB5"/>
    <w:rsid w:val="0080200D"/>
    <w:rsid w:val="008042F2"/>
    <w:rsid w:val="00804CE0"/>
    <w:rsid w:val="00804EAB"/>
    <w:rsid w:val="008053D3"/>
    <w:rsid w:val="00805CAE"/>
    <w:rsid w:val="00806290"/>
    <w:rsid w:val="00806833"/>
    <w:rsid w:val="00806904"/>
    <w:rsid w:val="00806E04"/>
    <w:rsid w:val="00807301"/>
    <w:rsid w:val="00807A41"/>
    <w:rsid w:val="00810055"/>
    <w:rsid w:val="0081219E"/>
    <w:rsid w:val="00812C57"/>
    <w:rsid w:val="00814E14"/>
    <w:rsid w:val="00817FC0"/>
    <w:rsid w:val="008221BD"/>
    <w:rsid w:val="00822524"/>
    <w:rsid w:val="00825C4A"/>
    <w:rsid w:val="00827888"/>
    <w:rsid w:val="008307A3"/>
    <w:rsid w:val="00830950"/>
    <w:rsid w:val="00831524"/>
    <w:rsid w:val="00831A9B"/>
    <w:rsid w:val="008353DA"/>
    <w:rsid w:val="00835FFF"/>
    <w:rsid w:val="008370CE"/>
    <w:rsid w:val="008409FA"/>
    <w:rsid w:val="00840A84"/>
    <w:rsid w:val="00841800"/>
    <w:rsid w:val="00841E5E"/>
    <w:rsid w:val="00842F69"/>
    <w:rsid w:val="008435F4"/>
    <w:rsid w:val="00846DCA"/>
    <w:rsid w:val="008473D0"/>
    <w:rsid w:val="008524F8"/>
    <w:rsid w:val="00853180"/>
    <w:rsid w:val="00853466"/>
    <w:rsid w:val="008555AB"/>
    <w:rsid w:val="00857415"/>
    <w:rsid w:val="008576C2"/>
    <w:rsid w:val="008600B2"/>
    <w:rsid w:val="008606D3"/>
    <w:rsid w:val="00860895"/>
    <w:rsid w:val="008608A5"/>
    <w:rsid w:val="0086253F"/>
    <w:rsid w:val="00862546"/>
    <w:rsid w:val="008638AC"/>
    <w:rsid w:val="00863AAC"/>
    <w:rsid w:val="00863BF6"/>
    <w:rsid w:val="00864B7E"/>
    <w:rsid w:val="00865AA3"/>
    <w:rsid w:val="00865D6F"/>
    <w:rsid w:val="00870A92"/>
    <w:rsid w:val="00870E43"/>
    <w:rsid w:val="00872558"/>
    <w:rsid w:val="00872569"/>
    <w:rsid w:val="0087403C"/>
    <w:rsid w:val="00874D5D"/>
    <w:rsid w:val="00875051"/>
    <w:rsid w:val="00876CFE"/>
    <w:rsid w:val="0088003A"/>
    <w:rsid w:val="0088227D"/>
    <w:rsid w:val="00883C27"/>
    <w:rsid w:val="00883C53"/>
    <w:rsid w:val="00884463"/>
    <w:rsid w:val="00884B10"/>
    <w:rsid w:val="00885EEB"/>
    <w:rsid w:val="0088617F"/>
    <w:rsid w:val="00886585"/>
    <w:rsid w:val="0088688B"/>
    <w:rsid w:val="00886A04"/>
    <w:rsid w:val="00890A33"/>
    <w:rsid w:val="00890DF6"/>
    <w:rsid w:val="00891790"/>
    <w:rsid w:val="0089190A"/>
    <w:rsid w:val="00897786"/>
    <w:rsid w:val="00897BC5"/>
    <w:rsid w:val="008A1D9A"/>
    <w:rsid w:val="008A32B1"/>
    <w:rsid w:val="008A424F"/>
    <w:rsid w:val="008A42B1"/>
    <w:rsid w:val="008A690E"/>
    <w:rsid w:val="008B00D8"/>
    <w:rsid w:val="008B09AA"/>
    <w:rsid w:val="008B221D"/>
    <w:rsid w:val="008B2FDE"/>
    <w:rsid w:val="008B31AC"/>
    <w:rsid w:val="008B3AA6"/>
    <w:rsid w:val="008B456B"/>
    <w:rsid w:val="008B4D4D"/>
    <w:rsid w:val="008B5786"/>
    <w:rsid w:val="008B5A6B"/>
    <w:rsid w:val="008B6B72"/>
    <w:rsid w:val="008C064F"/>
    <w:rsid w:val="008C1069"/>
    <w:rsid w:val="008C122A"/>
    <w:rsid w:val="008C131F"/>
    <w:rsid w:val="008C1E29"/>
    <w:rsid w:val="008C2F38"/>
    <w:rsid w:val="008C3E5E"/>
    <w:rsid w:val="008C41F0"/>
    <w:rsid w:val="008C4D8F"/>
    <w:rsid w:val="008C57A7"/>
    <w:rsid w:val="008C6247"/>
    <w:rsid w:val="008D08B6"/>
    <w:rsid w:val="008D45A1"/>
    <w:rsid w:val="008D6111"/>
    <w:rsid w:val="008D75BA"/>
    <w:rsid w:val="008E0E10"/>
    <w:rsid w:val="008E1000"/>
    <w:rsid w:val="008E3A42"/>
    <w:rsid w:val="008E3EBE"/>
    <w:rsid w:val="008E44CB"/>
    <w:rsid w:val="008E4705"/>
    <w:rsid w:val="008E6AA2"/>
    <w:rsid w:val="008E7CC1"/>
    <w:rsid w:val="008F0A03"/>
    <w:rsid w:val="008F1BFA"/>
    <w:rsid w:val="008F1C70"/>
    <w:rsid w:val="008F1D67"/>
    <w:rsid w:val="008F338C"/>
    <w:rsid w:val="008F39CB"/>
    <w:rsid w:val="008F4BB8"/>
    <w:rsid w:val="008F5B90"/>
    <w:rsid w:val="008F749E"/>
    <w:rsid w:val="008F7C34"/>
    <w:rsid w:val="00901524"/>
    <w:rsid w:val="0090169A"/>
    <w:rsid w:val="009018C3"/>
    <w:rsid w:val="00903009"/>
    <w:rsid w:val="00904A9A"/>
    <w:rsid w:val="009055E7"/>
    <w:rsid w:val="0090710C"/>
    <w:rsid w:val="00910133"/>
    <w:rsid w:val="00911C9D"/>
    <w:rsid w:val="009122FF"/>
    <w:rsid w:val="0091233E"/>
    <w:rsid w:val="00912FAA"/>
    <w:rsid w:val="0091314B"/>
    <w:rsid w:val="009134B9"/>
    <w:rsid w:val="00913E93"/>
    <w:rsid w:val="0091449E"/>
    <w:rsid w:val="009148FD"/>
    <w:rsid w:val="00914D24"/>
    <w:rsid w:val="0091626D"/>
    <w:rsid w:val="009171A8"/>
    <w:rsid w:val="00920E25"/>
    <w:rsid w:val="009221B1"/>
    <w:rsid w:val="0092374F"/>
    <w:rsid w:val="009243B1"/>
    <w:rsid w:val="009303BB"/>
    <w:rsid w:val="00930B28"/>
    <w:rsid w:val="00930E27"/>
    <w:rsid w:val="009310EA"/>
    <w:rsid w:val="00932DB3"/>
    <w:rsid w:val="00932E7A"/>
    <w:rsid w:val="00933C40"/>
    <w:rsid w:val="00935294"/>
    <w:rsid w:val="00935379"/>
    <w:rsid w:val="009354C2"/>
    <w:rsid w:val="0093582E"/>
    <w:rsid w:val="009375AB"/>
    <w:rsid w:val="0093793F"/>
    <w:rsid w:val="00937A70"/>
    <w:rsid w:val="00943894"/>
    <w:rsid w:val="00943C32"/>
    <w:rsid w:val="00943E20"/>
    <w:rsid w:val="009442D3"/>
    <w:rsid w:val="0094505D"/>
    <w:rsid w:val="00945EC3"/>
    <w:rsid w:val="00946400"/>
    <w:rsid w:val="00947EE5"/>
    <w:rsid w:val="00947F7E"/>
    <w:rsid w:val="00951429"/>
    <w:rsid w:val="0095175D"/>
    <w:rsid w:val="0095358A"/>
    <w:rsid w:val="009577E5"/>
    <w:rsid w:val="00960C4F"/>
    <w:rsid w:val="00961009"/>
    <w:rsid w:val="00961063"/>
    <w:rsid w:val="0096416F"/>
    <w:rsid w:val="00965AB2"/>
    <w:rsid w:val="00967215"/>
    <w:rsid w:val="00971C26"/>
    <w:rsid w:val="0097276E"/>
    <w:rsid w:val="0097419F"/>
    <w:rsid w:val="00975A25"/>
    <w:rsid w:val="0097601F"/>
    <w:rsid w:val="009762ED"/>
    <w:rsid w:val="00976368"/>
    <w:rsid w:val="0098208E"/>
    <w:rsid w:val="00983C27"/>
    <w:rsid w:val="00983CAA"/>
    <w:rsid w:val="0098496A"/>
    <w:rsid w:val="00985970"/>
    <w:rsid w:val="009872C5"/>
    <w:rsid w:val="00992E05"/>
    <w:rsid w:val="00993352"/>
    <w:rsid w:val="0099335A"/>
    <w:rsid w:val="009938DD"/>
    <w:rsid w:val="0099522D"/>
    <w:rsid w:val="00997BB4"/>
    <w:rsid w:val="00997DE1"/>
    <w:rsid w:val="009A4961"/>
    <w:rsid w:val="009A5922"/>
    <w:rsid w:val="009A62E5"/>
    <w:rsid w:val="009A76AB"/>
    <w:rsid w:val="009B0429"/>
    <w:rsid w:val="009B10FB"/>
    <w:rsid w:val="009B318F"/>
    <w:rsid w:val="009B38B4"/>
    <w:rsid w:val="009B4716"/>
    <w:rsid w:val="009B4E80"/>
    <w:rsid w:val="009B5749"/>
    <w:rsid w:val="009B59BA"/>
    <w:rsid w:val="009B642D"/>
    <w:rsid w:val="009C057B"/>
    <w:rsid w:val="009C12A7"/>
    <w:rsid w:val="009C1F54"/>
    <w:rsid w:val="009C3DDF"/>
    <w:rsid w:val="009C51A9"/>
    <w:rsid w:val="009C5204"/>
    <w:rsid w:val="009C5773"/>
    <w:rsid w:val="009C69FB"/>
    <w:rsid w:val="009D1CFF"/>
    <w:rsid w:val="009D3116"/>
    <w:rsid w:val="009D45F7"/>
    <w:rsid w:val="009D6A3A"/>
    <w:rsid w:val="009E0F05"/>
    <w:rsid w:val="009E610C"/>
    <w:rsid w:val="009E6413"/>
    <w:rsid w:val="009E6736"/>
    <w:rsid w:val="009E6E37"/>
    <w:rsid w:val="009E736B"/>
    <w:rsid w:val="009E7887"/>
    <w:rsid w:val="009E7BD8"/>
    <w:rsid w:val="009E7D90"/>
    <w:rsid w:val="009F1D98"/>
    <w:rsid w:val="009F201C"/>
    <w:rsid w:val="009F209F"/>
    <w:rsid w:val="009F2F78"/>
    <w:rsid w:val="009F3880"/>
    <w:rsid w:val="009F396B"/>
    <w:rsid w:val="009F4797"/>
    <w:rsid w:val="009F4FA5"/>
    <w:rsid w:val="009F5108"/>
    <w:rsid w:val="009F7634"/>
    <w:rsid w:val="009F775F"/>
    <w:rsid w:val="00A02D69"/>
    <w:rsid w:val="00A02DFE"/>
    <w:rsid w:val="00A03737"/>
    <w:rsid w:val="00A04A2C"/>
    <w:rsid w:val="00A04F8F"/>
    <w:rsid w:val="00A056FD"/>
    <w:rsid w:val="00A05795"/>
    <w:rsid w:val="00A071E7"/>
    <w:rsid w:val="00A077A1"/>
    <w:rsid w:val="00A11BFF"/>
    <w:rsid w:val="00A16856"/>
    <w:rsid w:val="00A16D95"/>
    <w:rsid w:val="00A20043"/>
    <w:rsid w:val="00A21B28"/>
    <w:rsid w:val="00A21E25"/>
    <w:rsid w:val="00A24EDC"/>
    <w:rsid w:val="00A26CD5"/>
    <w:rsid w:val="00A27A08"/>
    <w:rsid w:val="00A27CD1"/>
    <w:rsid w:val="00A31E43"/>
    <w:rsid w:val="00A3261D"/>
    <w:rsid w:val="00A3353B"/>
    <w:rsid w:val="00A3453C"/>
    <w:rsid w:val="00A34D43"/>
    <w:rsid w:val="00A35410"/>
    <w:rsid w:val="00A36CA1"/>
    <w:rsid w:val="00A36DFC"/>
    <w:rsid w:val="00A37375"/>
    <w:rsid w:val="00A409AA"/>
    <w:rsid w:val="00A40BF4"/>
    <w:rsid w:val="00A41AFD"/>
    <w:rsid w:val="00A41B50"/>
    <w:rsid w:val="00A438B6"/>
    <w:rsid w:val="00A4419C"/>
    <w:rsid w:val="00A46ED6"/>
    <w:rsid w:val="00A472C8"/>
    <w:rsid w:val="00A50AC8"/>
    <w:rsid w:val="00A51307"/>
    <w:rsid w:val="00A51367"/>
    <w:rsid w:val="00A51F7E"/>
    <w:rsid w:val="00A54EDD"/>
    <w:rsid w:val="00A56B9A"/>
    <w:rsid w:val="00A56D8B"/>
    <w:rsid w:val="00A576F4"/>
    <w:rsid w:val="00A61C03"/>
    <w:rsid w:val="00A61E7C"/>
    <w:rsid w:val="00A624E6"/>
    <w:rsid w:val="00A63267"/>
    <w:rsid w:val="00A66EF9"/>
    <w:rsid w:val="00A67366"/>
    <w:rsid w:val="00A67569"/>
    <w:rsid w:val="00A713B5"/>
    <w:rsid w:val="00A72716"/>
    <w:rsid w:val="00A74274"/>
    <w:rsid w:val="00A7441D"/>
    <w:rsid w:val="00A75E67"/>
    <w:rsid w:val="00A75F39"/>
    <w:rsid w:val="00A7606A"/>
    <w:rsid w:val="00A76E67"/>
    <w:rsid w:val="00A76F8D"/>
    <w:rsid w:val="00A805FF"/>
    <w:rsid w:val="00A80C3A"/>
    <w:rsid w:val="00A81163"/>
    <w:rsid w:val="00A828CB"/>
    <w:rsid w:val="00A83BA8"/>
    <w:rsid w:val="00A83C09"/>
    <w:rsid w:val="00A85CDC"/>
    <w:rsid w:val="00A85EB4"/>
    <w:rsid w:val="00A87EF8"/>
    <w:rsid w:val="00A90E00"/>
    <w:rsid w:val="00A912AC"/>
    <w:rsid w:val="00A91E5E"/>
    <w:rsid w:val="00A93338"/>
    <w:rsid w:val="00A94307"/>
    <w:rsid w:val="00A94C36"/>
    <w:rsid w:val="00A953C8"/>
    <w:rsid w:val="00A962B4"/>
    <w:rsid w:val="00A97D9E"/>
    <w:rsid w:val="00AA00DD"/>
    <w:rsid w:val="00AA1458"/>
    <w:rsid w:val="00AA24A2"/>
    <w:rsid w:val="00AA2CEF"/>
    <w:rsid w:val="00AA66BC"/>
    <w:rsid w:val="00AA68DC"/>
    <w:rsid w:val="00AB1718"/>
    <w:rsid w:val="00AB1BCF"/>
    <w:rsid w:val="00AB2D72"/>
    <w:rsid w:val="00AB3776"/>
    <w:rsid w:val="00AB37A1"/>
    <w:rsid w:val="00AB3F3C"/>
    <w:rsid w:val="00AB44BE"/>
    <w:rsid w:val="00AB4FB0"/>
    <w:rsid w:val="00AB528A"/>
    <w:rsid w:val="00AB58D5"/>
    <w:rsid w:val="00AB5D21"/>
    <w:rsid w:val="00AB7B2A"/>
    <w:rsid w:val="00AC1962"/>
    <w:rsid w:val="00AC4579"/>
    <w:rsid w:val="00AC51A4"/>
    <w:rsid w:val="00AC6AEA"/>
    <w:rsid w:val="00AC6B7D"/>
    <w:rsid w:val="00AC7262"/>
    <w:rsid w:val="00AC7C36"/>
    <w:rsid w:val="00AD1E41"/>
    <w:rsid w:val="00AD2D89"/>
    <w:rsid w:val="00AD45B2"/>
    <w:rsid w:val="00AD4C41"/>
    <w:rsid w:val="00AD6604"/>
    <w:rsid w:val="00AE04D7"/>
    <w:rsid w:val="00AE0935"/>
    <w:rsid w:val="00AE1481"/>
    <w:rsid w:val="00AE15FF"/>
    <w:rsid w:val="00AE1FF5"/>
    <w:rsid w:val="00AE2441"/>
    <w:rsid w:val="00AE2801"/>
    <w:rsid w:val="00AE5738"/>
    <w:rsid w:val="00AE5965"/>
    <w:rsid w:val="00AE6A20"/>
    <w:rsid w:val="00AF0264"/>
    <w:rsid w:val="00AF0AB1"/>
    <w:rsid w:val="00AF2886"/>
    <w:rsid w:val="00AF28B5"/>
    <w:rsid w:val="00AF2A17"/>
    <w:rsid w:val="00AF5A32"/>
    <w:rsid w:val="00AF68BB"/>
    <w:rsid w:val="00AF7646"/>
    <w:rsid w:val="00B000C5"/>
    <w:rsid w:val="00B01149"/>
    <w:rsid w:val="00B03762"/>
    <w:rsid w:val="00B05CE0"/>
    <w:rsid w:val="00B05DA9"/>
    <w:rsid w:val="00B079EA"/>
    <w:rsid w:val="00B11020"/>
    <w:rsid w:val="00B11B18"/>
    <w:rsid w:val="00B11B5B"/>
    <w:rsid w:val="00B12E16"/>
    <w:rsid w:val="00B14F33"/>
    <w:rsid w:val="00B22967"/>
    <w:rsid w:val="00B23E56"/>
    <w:rsid w:val="00B26AE3"/>
    <w:rsid w:val="00B27276"/>
    <w:rsid w:val="00B278F7"/>
    <w:rsid w:val="00B31406"/>
    <w:rsid w:val="00B31441"/>
    <w:rsid w:val="00B31629"/>
    <w:rsid w:val="00B320A9"/>
    <w:rsid w:val="00B338DA"/>
    <w:rsid w:val="00B33D30"/>
    <w:rsid w:val="00B347FA"/>
    <w:rsid w:val="00B3510B"/>
    <w:rsid w:val="00B35A06"/>
    <w:rsid w:val="00B37194"/>
    <w:rsid w:val="00B40936"/>
    <w:rsid w:val="00B422BD"/>
    <w:rsid w:val="00B4391A"/>
    <w:rsid w:val="00B43ECE"/>
    <w:rsid w:val="00B4470A"/>
    <w:rsid w:val="00B44CB9"/>
    <w:rsid w:val="00B46582"/>
    <w:rsid w:val="00B47681"/>
    <w:rsid w:val="00B52993"/>
    <w:rsid w:val="00B53482"/>
    <w:rsid w:val="00B53832"/>
    <w:rsid w:val="00B53972"/>
    <w:rsid w:val="00B55AAB"/>
    <w:rsid w:val="00B56A73"/>
    <w:rsid w:val="00B57347"/>
    <w:rsid w:val="00B60302"/>
    <w:rsid w:val="00B60655"/>
    <w:rsid w:val="00B614CC"/>
    <w:rsid w:val="00B61918"/>
    <w:rsid w:val="00B61B41"/>
    <w:rsid w:val="00B61D93"/>
    <w:rsid w:val="00B62448"/>
    <w:rsid w:val="00B63C0A"/>
    <w:rsid w:val="00B65E8E"/>
    <w:rsid w:val="00B66626"/>
    <w:rsid w:val="00B668BE"/>
    <w:rsid w:val="00B66EE0"/>
    <w:rsid w:val="00B674F9"/>
    <w:rsid w:val="00B67C97"/>
    <w:rsid w:val="00B71566"/>
    <w:rsid w:val="00B72391"/>
    <w:rsid w:val="00B72CEC"/>
    <w:rsid w:val="00B74B8B"/>
    <w:rsid w:val="00B754C2"/>
    <w:rsid w:val="00B75A9B"/>
    <w:rsid w:val="00B75BB9"/>
    <w:rsid w:val="00B778EE"/>
    <w:rsid w:val="00B77E7E"/>
    <w:rsid w:val="00B812D1"/>
    <w:rsid w:val="00B82594"/>
    <w:rsid w:val="00B82A64"/>
    <w:rsid w:val="00B82AF7"/>
    <w:rsid w:val="00B83FDF"/>
    <w:rsid w:val="00B857B0"/>
    <w:rsid w:val="00B8742F"/>
    <w:rsid w:val="00B87A83"/>
    <w:rsid w:val="00B90753"/>
    <w:rsid w:val="00B91EA0"/>
    <w:rsid w:val="00B924FF"/>
    <w:rsid w:val="00B93E35"/>
    <w:rsid w:val="00B940EA"/>
    <w:rsid w:val="00B942A6"/>
    <w:rsid w:val="00B976FA"/>
    <w:rsid w:val="00B97DF1"/>
    <w:rsid w:val="00BA2C39"/>
    <w:rsid w:val="00BA4F7C"/>
    <w:rsid w:val="00BA51AC"/>
    <w:rsid w:val="00BA51EB"/>
    <w:rsid w:val="00BA5850"/>
    <w:rsid w:val="00BA5943"/>
    <w:rsid w:val="00BA70D1"/>
    <w:rsid w:val="00BB005B"/>
    <w:rsid w:val="00BB05CA"/>
    <w:rsid w:val="00BB2378"/>
    <w:rsid w:val="00BB281D"/>
    <w:rsid w:val="00BB341E"/>
    <w:rsid w:val="00BB3C18"/>
    <w:rsid w:val="00BB4578"/>
    <w:rsid w:val="00BB4A28"/>
    <w:rsid w:val="00BB4DBA"/>
    <w:rsid w:val="00BB56C8"/>
    <w:rsid w:val="00BB725B"/>
    <w:rsid w:val="00BB72E3"/>
    <w:rsid w:val="00BC157C"/>
    <w:rsid w:val="00BC1847"/>
    <w:rsid w:val="00BC20F0"/>
    <w:rsid w:val="00BC2259"/>
    <w:rsid w:val="00BC246C"/>
    <w:rsid w:val="00BC4046"/>
    <w:rsid w:val="00BC6666"/>
    <w:rsid w:val="00BC774A"/>
    <w:rsid w:val="00BC7DE0"/>
    <w:rsid w:val="00BD1166"/>
    <w:rsid w:val="00BD1DD6"/>
    <w:rsid w:val="00BD2522"/>
    <w:rsid w:val="00BD29E8"/>
    <w:rsid w:val="00BD4621"/>
    <w:rsid w:val="00BD5677"/>
    <w:rsid w:val="00BD7CB6"/>
    <w:rsid w:val="00BE0B51"/>
    <w:rsid w:val="00BE31EE"/>
    <w:rsid w:val="00BE4028"/>
    <w:rsid w:val="00BE50CE"/>
    <w:rsid w:val="00BE5D34"/>
    <w:rsid w:val="00BE6E1D"/>
    <w:rsid w:val="00BF0253"/>
    <w:rsid w:val="00BF0281"/>
    <w:rsid w:val="00BF0369"/>
    <w:rsid w:val="00BF06B5"/>
    <w:rsid w:val="00BF12D7"/>
    <w:rsid w:val="00BF1A7B"/>
    <w:rsid w:val="00BF1F90"/>
    <w:rsid w:val="00BF3036"/>
    <w:rsid w:val="00BF6152"/>
    <w:rsid w:val="00C0178B"/>
    <w:rsid w:val="00C039EE"/>
    <w:rsid w:val="00C03B15"/>
    <w:rsid w:val="00C044FF"/>
    <w:rsid w:val="00C049AA"/>
    <w:rsid w:val="00C0650F"/>
    <w:rsid w:val="00C0745A"/>
    <w:rsid w:val="00C111E5"/>
    <w:rsid w:val="00C11F8C"/>
    <w:rsid w:val="00C13AC1"/>
    <w:rsid w:val="00C14272"/>
    <w:rsid w:val="00C15058"/>
    <w:rsid w:val="00C165C4"/>
    <w:rsid w:val="00C1702B"/>
    <w:rsid w:val="00C179AB"/>
    <w:rsid w:val="00C2043F"/>
    <w:rsid w:val="00C21513"/>
    <w:rsid w:val="00C228BE"/>
    <w:rsid w:val="00C25F46"/>
    <w:rsid w:val="00C30351"/>
    <w:rsid w:val="00C3170B"/>
    <w:rsid w:val="00C31DFE"/>
    <w:rsid w:val="00C31F34"/>
    <w:rsid w:val="00C338F8"/>
    <w:rsid w:val="00C342F0"/>
    <w:rsid w:val="00C34EE1"/>
    <w:rsid w:val="00C372CA"/>
    <w:rsid w:val="00C373FC"/>
    <w:rsid w:val="00C3795F"/>
    <w:rsid w:val="00C37A81"/>
    <w:rsid w:val="00C40BB2"/>
    <w:rsid w:val="00C4132C"/>
    <w:rsid w:val="00C42A60"/>
    <w:rsid w:val="00C46170"/>
    <w:rsid w:val="00C46851"/>
    <w:rsid w:val="00C508F6"/>
    <w:rsid w:val="00C51CA4"/>
    <w:rsid w:val="00C52261"/>
    <w:rsid w:val="00C55D73"/>
    <w:rsid w:val="00C563A0"/>
    <w:rsid w:val="00C5792F"/>
    <w:rsid w:val="00C57CFA"/>
    <w:rsid w:val="00C57E81"/>
    <w:rsid w:val="00C6058D"/>
    <w:rsid w:val="00C6123A"/>
    <w:rsid w:val="00C61577"/>
    <w:rsid w:val="00C61839"/>
    <w:rsid w:val="00C61E65"/>
    <w:rsid w:val="00C62E90"/>
    <w:rsid w:val="00C6303B"/>
    <w:rsid w:val="00C642B3"/>
    <w:rsid w:val="00C643F3"/>
    <w:rsid w:val="00C64418"/>
    <w:rsid w:val="00C6449A"/>
    <w:rsid w:val="00C65237"/>
    <w:rsid w:val="00C6550B"/>
    <w:rsid w:val="00C67DBE"/>
    <w:rsid w:val="00C70FA8"/>
    <w:rsid w:val="00C720E0"/>
    <w:rsid w:val="00C7367F"/>
    <w:rsid w:val="00C7382D"/>
    <w:rsid w:val="00C7384C"/>
    <w:rsid w:val="00C758E9"/>
    <w:rsid w:val="00C7616C"/>
    <w:rsid w:val="00C770B3"/>
    <w:rsid w:val="00C81DA8"/>
    <w:rsid w:val="00C81DF5"/>
    <w:rsid w:val="00C82EBB"/>
    <w:rsid w:val="00C8344A"/>
    <w:rsid w:val="00C8376D"/>
    <w:rsid w:val="00C83FA0"/>
    <w:rsid w:val="00C856F4"/>
    <w:rsid w:val="00C85DD3"/>
    <w:rsid w:val="00C87A2D"/>
    <w:rsid w:val="00C87D55"/>
    <w:rsid w:val="00C87F0A"/>
    <w:rsid w:val="00C92151"/>
    <w:rsid w:val="00C929EC"/>
    <w:rsid w:val="00C93479"/>
    <w:rsid w:val="00C9435C"/>
    <w:rsid w:val="00C94DBC"/>
    <w:rsid w:val="00CA1856"/>
    <w:rsid w:val="00CA26DE"/>
    <w:rsid w:val="00CA3FA8"/>
    <w:rsid w:val="00CA44F8"/>
    <w:rsid w:val="00CA48F7"/>
    <w:rsid w:val="00CA535A"/>
    <w:rsid w:val="00CA5E8F"/>
    <w:rsid w:val="00CA684F"/>
    <w:rsid w:val="00CA692B"/>
    <w:rsid w:val="00CB3944"/>
    <w:rsid w:val="00CB4119"/>
    <w:rsid w:val="00CB5286"/>
    <w:rsid w:val="00CB5D01"/>
    <w:rsid w:val="00CB5F1B"/>
    <w:rsid w:val="00CB6A39"/>
    <w:rsid w:val="00CB6C2F"/>
    <w:rsid w:val="00CB7951"/>
    <w:rsid w:val="00CC20FD"/>
    <w:rsid w:val="00CC23C8"/>
    <w:rsid w:val="00CC314E"/>
    <w:rsid w:val="00CC3427"/>
    <w:rsid w:val="00CC5049"/>
    <w:rsid w:val="00CC6570"/>
    <w:rsid w:val="00CD102A"/>
    <w:rsid w:val="00CD1925"/>
    <w:rsid w:val="00CD1CB0"/>
    <w:rsid w:val="00CD2855"/>
    <w:rsid w:val="00CD2BC0"/>
    <w:rsid w:val="00CD3ED1"/>
    <w:rsid w:val="00CD638E"/>
    <w:rsid w:val="00CD7D91"/>
    <w:rsid w:val="00CE11B4"/>
    <w:rsid w:val="00CE438B"/>
    <w:rsid w:val="00CE51E1"/>
    <w:rsid w:val="00CE67BE"/>
    <w:rsid w:val="00CE7C92"/>
    <w:rsid w:val="00CE7DD9"/>
    <w:rsid w:val="00CF0818"/>
    <w:rsid w:val="00CF0B0B"/>
    <w:rsid w:val="00CF562F"/>
    <w:rsid w:val="00CF5C80"/>
    <w:rsid w:val="00CF63A8"/>
    <w:rsid w:val="00CF6DC0"/>
    <w:rsid w:val="00CF7574"/>
    <w:rsid w:val="00CF7597"/>
    <w:rsid w:val="00CF77C9"/>
    <w:rsid w:val="00D005B4"/>
    <w:rsid w:val="00D00DF5"/>
    <w:rsid w:val="00D026F7"/>
    <w:rsid w:val="00D03D3F"/>
    <w:rsid w:val="00D03FF6"/>
    <w:rsid w:val="00D06317"/>
    <w:rsid w:val="00D10DB2"/>
    <w:rsid w:val="00D115FB"/>
    <w:rsid w:val="00D12251"/>
    <w:rsid w:val="00D12823"/>
    <w:rsid w:val="00D13522"/>
    <w:rsid w:val="00D14180"/>
    <w:rsid w:val="00D16DBC"/>
    <w:rsid w:val="00D204A1"/>
    <w:rsid w:val="00D206E7"/>
    <w:rsid w:val="00D229F9"/>
    <w:rsid w:val="00D25649"/>
    <w:rsid w:val="00D25D2B"/>
    <w:rsid w:val="00D34456"/>
    <w:rsid w:val="00D3564F"/>
    <w:rsid w:val="00D35680"/>
    <w:rsid w:val="00D37A68"/>
    <w:rsid w:val="00D41379"/>
    <w:rsid w:val="00D42705"/>
    <w:rsid w:val="00D43A1A"/>
    <w:rsid w:val="00D4418B"/>
    <w:rsid w:val="00D46A17"/>
    <w:rsid w:val="00D4747F"/>
    <w:rsid w:val="00D5018A"/>
    <w:rsid w:val="00D51338"/>
    <w:rsid w:val="00D52573"/>
    <w:rsid w:val="00D530B7"/>
    <w:rsid w:val="00D577F6"/>
    <w:rsid w:val="00D60261"/>
    <w:rsid w:val="00D61A42"/>
    <w:rsid w:val="00D61C15"/>
    <w:rsid w:val="00D627B3"/>
    <w:rsid w:val="00D63EF7"/>
    <w:rsid w:val="00D64D4B"/>
    <w:rsid w:val="00D65763"/>
    <w:rsid w:val="00D6662E"/>
    <w:rsid w:val="00D675FC"/>
    <w:rsid w:val="00D71421"/>
    <w:rsid w:val="00D72701"/>
    <w:rsid w:val="00D73B5C"/>
    <w:rsid w:val="00D74E9C"/>
    <w:rsid w:val="00D75426"/>
    <w:rsid w:val="00D762BB"/>
    <w:rsid w:val="00D770BB"/>
    <w:rsid w:val="00D773F8"/>
    <w:rsid w:val="00D80C15"/>
    <w:rsid w:val="00D81507"/>
    <w:rsid w:val="00D82ED2"/>
    <w:rsid w:val="00D82F02"/>
    <w:rsid w:val="00D839AE"/>
    <w:rsid w:val="00D84302"/>
    <w:rsid w:val="00D8460D"/>
    <w:rsid w:val="00D847D2"/>
    <w:rsid w:val="00D84BEF"/>
    <w:rsid w:val="00D8557B"/>
    <w:rsid w:val="00D85BAD"/>
    <w:rsid w:val="00D86972"/>
    <w:rsid w:val="00D86CC9"/>
    <w:rsid w:val="00D87BDB"/>
    <w:rsid w:val="00D90D2D"/>
    <w:rsid w:val="00D90EEC"/>
    <w:rsid w:val="00D9132C"/>
    <w:rsid w:val="00D914E6"/>
    <w:rsid w:val="00D92F85"/>
    <w:rsid w:val="00D94DCF"/>
    <w:rsid w:val="00D9595C"/>
    <w:rsid w:val="00D95AC6"/>
    <w:rsid w:val="00D9652F"/>
    <w:rsid w:val="00D96763"/>
    <w:rsid w:val="00D97BF6"/>
    <w:rsid w:val="00DA250A"/>
    <w:rsid w:val="00DA3213"/>
    <w:rsid w:val="00DA5439"/>
    <w:rsid w:val="00DB4835"/>
    <w:rsid w:val="00DB61C5"/>
    <w:rsid w:val="00DB6EA3"/>
    <w:rsid w:val="00DB7B97"/>
    <w:rsid w:val="00DB7EA4"/>
    <w:rsid w:val="00DB7F21"/>
    <w:rsid w:val="00DC113F"/>
    <w:rsid w:val="00DC1257"/>
    <w:rsid w:val="00DC3283"/>
    <w:rsid w:val="00DC47A9"/>
    <w:rsid w:val="00DC5B78"/>
    <w:rsid w:val="00DC5F36"/>
    <w:rsid w:val="00DC62FC"/>
    <w:rsid w:val="00DC646F"/>
    <w:rsid w:val="00DC7685"/>
    <w:rsid w:val="00DC76C3"/>
    <w:rsid w:val="00DC7FBC"/>
    <w:rsid w:val="00DD0C05"/>
    <w:rsid w:val="00DD136E"/>
    <w:rsid w:val="00DD1C61"/>
    <w:rsid w:val="00DD5FB2"/>
    <w:rsid w:val="00DD66CA"/>
    <w:rsid w:val="00DD74A0"/>
    <w:rsid w:val="00DD7D22"/>
    <w:rsid w:val="00DE090D"/>
    <w:rsid w:val="00DE1090"/>
    <w:rsid w:val="00DE1B11"/>
    <w:rsid w:val="00DE3F2E"/>
    <w:rsid w:val="00DE4FCB"/>
    <w:rsid w:val="00DE5740"/>
    <w:rsid w:val="00DE5F0C"/>
    <w:rsid w:val="00DE6D3E"/>
    <w:rsid w:val="00DF0013"/>
    <w:rsid w:val="00DF02F3"/>
    <w:rsid w:val="00DF2A83"/>
    <w:rsid w:val="00DF3D71"/>
    <w:rsid w:val="00DF40A2"/>
    <w:rsid w:val="00DF516F"/>
    <w:rsid w:val="00DF6D3F"/>
    <w:rsid w:val="00DF7006"/>
    <w:rsid w:val="00E00B8B"/>
    <w:rsid w:val="00E01031"/>
    <w:rsid w:val="00E0110B"/>
    <w:rsid w:val="00E01310"/>
    <w:rsid w:val="00E0480B"/>
    <w:rsid w:val="00E05B62"/>
    <w:rsid w:val="00E108CC"/>
    <w:rsid w:val="00E11162"/>
    <w:rsid w:val="00E11598"/>
    <w:rsid w:val="00E1171A"/>
    <w:rsid w:val="00E11A00"/>
    <w:rsid w:val="00E1293C"/>
    <w:rsid w:val="00E15401"/>
    <w:rsid w:val="00E16344"/>
    <w:rsid w:val="00E20B59"/>
    <w:rsid w:val="00E23331"/>
    <w:rsid w:val="00E254C0"/>
    <w:rsid w:val="00E26211"/>
    <w:rsid w:val="00E26409"/>
    <w:rsid w:val="00E26627"/>
    <w:rsid w:val="00E2666A"/>
    <w:rsid w:val="00E2675A"/>
    <w:rsid w:val="00E3099D"/>
    <w:rsid w:val="00E30AE8"/>
    <w:rsid w:val="00E3363B"/>
    <w:rsid w:val="00E33C9F"/>
    <w:rsid w:val="00E34B4A"/>
    <w:rsid w:val="00E43330"/>
    <w:rsid w:val="00E44267"/>
    <w:rsid w:val="00E44D8F"/>
    <w:rsid w:val="00E469F6"/>
    <w:rsid w:val="00E4701E"/>
    <w:rsid w:val="00E47221"/>
    <w:rsid w:val="00E47563"/>
    <w:rsid w:val="00E47D33"/>
    <w:rsid w:val="00E5118E"/>
    <w:rsid w:val="00E51296"/>
    <w:rsid w:val="00E517ED"/>
    <w:rsid w:val="00E5183A"/>
    <w:rsid w:val="00E52E68"/>
    <w:rsid w:val="00E53FA3"/>
    <w:rsid w:val="00E55F18"/>
    <w:rsid w:val="00E60224"/>
    <w:rsid w:val="00E61222"/>
    <w:rsid w:val="00E6167D"/>
    <w:rsid w:val="00E6250F"/>
    <w:rsid w:val="00E6684B"/>
    <w:rsid w:val="00E71D56"/>
    <w:rsid w:val="00E72226"/>
    <w:rsid w:val="00E7257F"/>
    <w:rsid w:val="00E72953"/>
    <w:rsid w:val="00E7335B"/>
    <w:rsid w:val="00E734B4"/>
    <w:rsid w:val="00E738CF"/>
    <w:rsid w:val="00E74374"/>
    <w:rsid w:val="00E74A13"/>
    <w:rsid w:val="00E7763E"/>
    <w:rsid w:val="00E77C69"/>
    <w:rsid w:val="00E81151"/>
    <w:rsid w:val="00E818D2"/>
    <w:rsid w:val="00E81E21"/>
    <w:rsid w:val="00E83FCB"/>
    <w:rsid w:val="00E8492F"/>
    <w:rsid w:val="00E85325"/>
    <w:rsid w:val="00E85330"/>
    <w:rsid w:val="00E865B9"/>
    <w:rsid w:val="00E87303"/>
    <w:rsid w:val="00E91A36"/>
    <w:rsid w:val="00E9369D"/>
    <w:rsid w:val="00E937BC"/>
    <w:rsid w:val="00E944FA"/>
    <w:rsid w:val="00E9600D"/>
    <w:rsid w:val="00E96631"/>
    <w:rsid w:val="00E97494"/>
    <w:rsid w:val="00E9787A"/>
    <w:rsid w:val="00EA0F19"/>
    <w:rsid w:val="00EA1300"/>
    <w:rsid w:val="00EA1EDE"/>
    <w:rsid w:val="00EA3657"/>
    <w:rsid w:val="00EA4AD6"/>
    <w:rsid w:val="00EA507F"/>
    <w:rsid w:val="00EA6B2A"/>
    <w:rsid w:val="00EA6D28"/>
    <w:rsid w:val="00EA7C6A"/>
    <w:rsid w:val="00EA7CBB"/>
    <w:rsid w:val="00EB0367"/>
    <w:rsid w:val="00EB0965"/>
    <w:rsid w:val="00EB2F7E"/>
    <w:rsid w:val="00EB3D82"/>
    <w:rsid w:val="00EB53FC"/>
    <w:rsid w:val="00EB78B3"/>
    <w:rsid w:val="00EC06AD"/>
    <w:rsid w:val="00EC106C"/>
    <w:rsid w:val="00EC1661"/>
    <w:rsid w:val="00EC3B60"/>
    <w:rsid w:val="00EC3F1B"/>
    <w:rsid w:val="00EC4D1F"/>
    <w:rsid w:val="00EC5C78"/>
    <w:rsid w:val="00EC6BC5"/>
    <w:rsid w:val="00ED1759"/>
    <w:rsid w:val="00ED2479"/>
    <w:rsid w:val="00ED388E"/>
    <w:rsid w:val="00EE05B9"/>
    <w:rsid w:val="00EE11C4"/>
    <w:rsid w:val="00EE740F"/>
    <w:rsid w:val="00EF0307"/>
    <w:rsid w:val="00EF066E"/>
    <w:rsid w:val="00EF23DA"/>
    <w:rsid w:val="00EF2C3D"/>
    <w:rsid w:val="00EF364A"/>
    <w:rsid w:val="00EF56D7"/>
    <w:rsid w:val="00F0103A"/>
    <w:rsid w:val="00F0120C"/>
    <w:rsid w:val="00F01D41"/>
    <w:rsid w:val="00F03922"/>
    <w:rsid w:val="00F0440C"/>
    <w:rsid w:val="00F04C78"/>
    <w:rsid w:val="00F05C7B"/>
    <w:rsid w:val="00F06167"/>
    <w:rsid w:val="00F10651"/>
    <w:rsid w:val="00F11CF8"/>
    <w:rsid w:val="00F1380D"/>
    <w:rsid w:val="00F14929"/>
    <w:rsid w:val="00F14BE7"/>
    <w:rsid w:val="00F161FA"/>
    <w:rsid w:val="00F16DCC"/>
    <w:rsid w:val="00F17074"/>
    <w:rsid w:val="00F2078A"/>
    <w:rsid w:val="00F21878"/>
    <w:rsid w:val="00F226B3"/>
    <w:rsid w:val="00F250F3"/>
    <w:rsid w:val="00F25922"/>
    <w:rsid w:val="00F27A6C"/>
    <w:rsid w:val="00F32E82"/>
    <w:rsid w:val="00F32F4B"/>
    <w:rsid w:val="00F331B2"/>
    <w:rsid w:val="00F33A2A"/>
    <w:rsid w:val="00F36A0F"/>
    <w:rsid w:val="00F36D92"/>
    <w:rsid w:val="00F36DFC"/>
    <w:rsid w:val="00F37CC5"/>
    <w:rsid w:val="00F40EAD"/>
    <w:rsid w:val="00F410BD"/>
    <w:rsid w:val="00F41A03"/>
    <w:rsid w:val="00F422B6"/>
    <w:rsid w:val="00F42BC5"/>
    <w:rsid w:val="00F44694"/>
    <w:rsid w:val="00F459B0"/>
    <w:rsid w:val="00F45C1E"/>
    <w:rsid w:val="00F46A10"/>
    <w:rsid w:val="00F46F1E"/>
    <w:rsid w:val="00F47E10"/>
    <w:rsid w:val="00F5095E"/>
    <w:rsid w:val="00F50D5E"/>
    <w:rsid w:val="00F546C2"/>
    <w:rsid w:val="00F55EA1"/>
    <w:rsid w:val="00F56C72"/>
    <w:rsid w:val="00F57341"/>
    <w:rsid w:val="00F61AE7"/>
    <w:rsid w:val="00F644F2"/>
    <w:rsid w:val="00F6465C"/>
    <w:rsid w:val="00F649F7"/>
    <w:rsid w:val="00F65593"/>
    <w:rsid w:val="00F66B67"/>
    <w:rsid w:val="00F67042"/>
    <w:rsid w:val="00F674CA"/>
    <w:rsid w:val="00F703D7"/>
    <w:rsid w:val="00F70A1A"/>
    <w:rsid w:val="00F71317"/>
    <w:rsid w:val="00F71470"/>
    <w:rsid w:val="00F71AAF"/>
    <w:rsid w:val="00F721F0"/>
    <w:rsid w:val="00F73C8D"/>
    <w:rsid w:val="00F74D11"/>
    <w:rsid w:val="00F81173"/>
    <w:rsid w:val="00F8192B"/>
    <w:rsid w:val="00F81C4D"/>
    <w:rsid w:val="00F82C37"/>
    <w:rsid w:val="00F83D46"/>
    <w:rsid w:val="00F83EB1"/>
    <w:rsid w:val="00F85675"/>
    <w:rsid w:val="00F85873"/>
    <w:rsid w:val="00F9156F"/>
    <w:rsid w:val="00F94059"/>
    <w:rsid w:val="00F944E6"/>
    <w:rsid w:val="00F9542F"/>
    <w:rsid w:val="00F97D6F"/>
    <w:rsid w:val="00FA0AF1"/>
    <w:rsid w:val="00FA0DBB"/>
    <w:rsid w:val="00FA18A4"/>
    <w:rsid w:val="00FA2DAE"/>
    <w:rsid w:val="00FA5D54"/>
    <w:rsid w:val="00FA6E28"/>
    <w:rsid w:val="00FB2B33"/>
    <w:rsid w:val="00FB2F04"/>
    <w:rsid w:val="00FB55CB"/>
    <w:rsid w:val="00FB65B5"/>
    <w:rsid w:val="00FB6CBD"/>
    <w:rsid w:val="00FB70E2"/>
    <w:rsid w:val="00FC0D86"/>
    <w:rsid w:val="00FC2F4C"/>
    <w:rsid w:val="00FC5511"/>
    <w:rsid w:val="00FC66A4"/>
    <w:rsid w:val="00FC7BC4"/>
    <w:rsid w:val="00FD0E10"/>
    <w:rsid w:val="00FD0F0E"/>
    <w:rsid w:val="00FD2C4A"/>
    <w:rsid w:val="00FD3B48"/>
    <w:rsid w:val="00FD3D48"/>
    <w:rsid w:val="00FD56C7"/>
    <w:rsid w:val="00FD6CF3"/>
    <w:rsid w:val="00FE2518"/>
    <w:rsid w:val="00FE2A0D"/>
    <w:rsid w:val="00FE2A43"/>
    <w:rsid w:val="00FE359C"/>
    <w:rsid w:val="00FE3BC5"/>
    <w:rsid w:val="00FE4763"/>
    <w:rsid w:val="00FE522A"/>
    <w:rsid w:val="00FE556D"/>
    <w:rsid w:val="00FE5DF8"/>
    <w:rsid w:val="00FE76A1"/>
    <w:rsid w:val="00FF045C"/>
    <w:rsid w:val="00FF237A"/>
    <w:rsid w:val="00FF24A1"/>
    <w:rsid w:val="00FF59A8"/>
    <w:rsid w:val="00FF5D52"/>
    <w:rsid w:val="00FF673C"/>
    <w:rsid w:val="00FF6ACB"/>
    <w:rsid w:val="04A964A5"/>
    <w:rsid w:val="058D3DD7"/>
    <w:rsid w:val="05D05F4D"/>
    <w:rsid w:val="07CEEC50"/>
    <w:rsid w:val="09774C41"/>
    <w:rsid w:val="0AF1507A"/>
    <w:rsid w:val="0E3434C9"/>
    <w:rsid w:val="0F6B2EBE"/>
    <w:rsid w:val="11BDF268"/>
    <w:rsid w:val="11C99DDC"/>
    <w:rsid w:val="14092EC2"/>
    <w:rsid w:val="1C01EDB8"/>
    <w:rsid w:val="1EC75CA0"/>
    <w:rsid w:val="1FE22032"/>
    <w:rsid w:val="216B8798"/>
    <w:rsid w:val="243BFCD3"/>
    <w:rsid w:val="24A0A6E9"/>
    <w:rsid w:val="2A22C6BD"/>
    <w:rsid w:val="2ADF2C45"/>
    <w:rsid w:val="313C1CFB"/>
    <w:rsid w:val="360A01FB"/>
    <w:rsid w:val="365F3151"/>
    <w:rsid w:val="36786648"/>
    <w:rsid w:val="37B4AAB3"/>
    <w:rsid w:val="3EA818EA"/>
    <w:rsid w:val="3F043263"/>
    <w:rsid w:val="42EED4F7"/>
    <w:rsid w:val="42FAA078"/>
    <w:rsid w:val="45EB8482"/>
    <w:rsid w:val="45EC4E2C"/>
    <w:rsid w:val="476A8A1C"/>
    <w:rsid w:val="480FC6B8"/>
    <w:rsid w:val="4AD1C0AC"/>
    <w:rsid w:val="4CF657DB"/>
    <w:rsid w:val="4EA41B4E"/>
    <w:rsid w:val="5418F3D2"/>
    <w:rsid w:val="56C8C056"/>
    <w:rsid w:val="58525922"/>
    <w:rsid w:val="590A380B"/>
    <w:rsid w:val="5A278D2B"/>
    <w:rsid w:val="5F05ABA1"/>
    <w:rsid w:val="61950C24"/>
    <w:rsid w:val="63833E66"/>
    <w:rsid w:val="649DC839"/>
    <w:rsid w:val="65FAC8C9"/>
    <w:rsid w:val="66726DA3"/>
    <w:rsid w:val="66B5889E"/>
    <w:rsid w:val="699CCB24"/>
    <w:rsid w:val="6AE05FCF"/>
    <w:rsid w:val="6CFC7E30"/>
    <w:rsid w:val="6E7743F0"/>
    <w:rsid w:val="6EC98389"/>
    <w:rsid w:val="6F5897C1"/>
    <w:rsid w:val="7223B69F"/>
    <w:rsid w:val="726171C8"/>
    <w:rsid w:val="731B1DB0"/>
    <w:rsid w:val="76CCF0E4"/>
    <w:rsid w:val="7715038A"/>
    <w:rsid w:val="79CA49C9"/>
    <w:rsid w:val="7AC3BF83"/>
    <w:rsid w:val="7BD1045A"/>
    <w:rsid w:val="7E86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071373"/>
  <w15:docId w15:val="{E9B84CF5-7D48-4A4E-8045-BE8B5E85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 w:type="paragraph" w:styleId="HTMLPreformatted">
    <w:name w:val="HTML Preformatted"/>
    <w:basedOn w:val="Normal"/>
    <w:link w:val="HTMLPreformattedChar"/>
    <w:uiPriority w:val="99"/>
    <w:semiHidden/>
    <w:unhideWhenUsed/>
    <w:rsid w:val="0039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3907E7"/>
    <w:rPr>
      <w:rFonts w:ascii="Courier New" w:eastAsia="Times New Roman" w:hAnsi="Courier New" w:cs="Courier New"/>
      <w:sz w:val="20"/>
      <w:szCs w:val="20"/>
      <w:lang w:bidi="ar-SA"/>
    </w:rPr>
  </w:style>
  <w:style w:type="character" w:styleId="FollowedHyperlink">
    <w:name w:val="FollowedHyperlink"/>
    <w:basedOn w:val="DefaultParagraphFont"/>
    <w:uiPriority w:val="99"/>
    <w:semiHidden/>
    <w:unhideWhenUsed/>
    <w:rsid w:val="006E3341"/>
    <w:rPr>
      <w:color w:val="800080" w:themeColor="followedHyperlink"/>
      <w:u w:val="single"/>
    </w:rPr>
  </w:style>
  <w:style w:type="character" w:customStyle="1" w:styleId="UnresolvedMention1">
    <w:name w:val="Unresolved Mention1"/>
    <w:basedOn w:val="DefaultParagraphFont"/>
    <w:uiPriority w:val="99"/>
    <w:semiHidden/>
    <w:unhideWhenUsed/>
    <w:rsid w:val="00164FF7"/>
    <w:rPr>
      <w:color w:val="808080"/>
      <w:shd w:val="clear" w:color="auto" w:fill="E6E6E6"/>
    </w:rPr>
  </w:style>
  <w:style w:type="paragraph" w:customStyle="1" w:styleId="Default">
    <w:name w:val="Default"/>
    <w:rsid w:val="00F71317"/>
    <w:pPr>
      <w:autoSpaceDE w:val="0"/>
      <w:autoSpaceDN w:val="0"/>
      <w:adjustRightInd w:val="0"/>
      <w:spacing w:after="0" w:line="240" w:lineRule="auto"/>
    </w:pPr>
    <w:rPr>
      <w:rFonts w:ascii="Calibri" w:hAnsi="Calibri" w:cs="Calibri"/>
      <w:color w:val="000000"/>
      <w:sz w:val="24"/>
      <w:szCs w:val="24"/>
      <w:lang w:bidi="ar-SA"/>
    </w:rPr>
  </w:style>
  <w:style w:type="character" w:customStyle="1" w:styleId="UnresolvedMention2">
    <w:name w:val="Unresolved Mention2"/>
    <w:basedOn w:val="DefaultParagraphFont"/>
    <w:uiPriority w:val="99"/>
    <w:semiHidden/>
    <w:unhideWhenUsed/>
    <w:rsid w:val="00F47E10"/>
    <w:rPr>
      <w:color w:val="808080"/>
      <w:shd w:val="clear" w:color="auto" w:fill="E6E6E6"/>
    </w:rPr>
  </w:style>
  <w:style w:type="character" w:customStyle="1" w:styleId="UnresolvedMention3">
    <w:name w:val="Unresolved Mention3"/>
    <w:basedOn w:val="DefaultParagraphFont"/>
    <w:uiPriority w:val="99"/>
    <w:semiHidden/>
    <w:unhideWhenUsed/>
    <w:rsid w:val="00B22967"/>
    <w:rPr>
      <w:color w:val="808080"/>
      <w:shd w:val="clear" w:color="auto" w:fill="E6E6E6"/>
    </w:rPr>
  </w:style>
  <w:style w:type="paragraph" w:styleId="Revision">
    <w:name w:val="Revision"/>
    <w:hidden/>
    <w:uiPriority w:val="99"/>
    <w:semiHidden/>
    <w:rsid w:val="00F1380D"/>
    <w:pPr>
      <w:spacing w:after="0" w:line="240" w:lineRule="auto"/>
    </w:pPr>
  </w:style>
  <w:style w:type="character" w:customStyle="1" w:styleId="UnresolvedMention4">
    <w:name w:val="Unresolved Mention4"/>
    <w:basedOn w:val="DefaultParagraphFont"/>
    <w:uiPriority w:val="99"/>
    <w:semiHidden/>
    <w:unhideWhenUsed/>
    <w:rsid w:val="00035805"/>
    <w:rPr>
      <w:color w:val="808080"/>
      <w:shd w:val="clear" w:color="auto" w:fill="E6E6E6"/>
    </w:rPr>
  </w:style>
  <w:style w:type="table" w:styleId="GridTable4-Accent5">
    <w:name w:val="Grid Table 4 Accent 5"/>
    <w:basedOn w:val="TableNormal"/>
    <w:uiPriority w:val="49"/>
    <w:rsid w:val="00BE0B51"/>
    <w:pPr>
      <w:spacing w:after="0" w:line="240" w:lineRule="auto"/>
    </w:pPr>
    <w:rPr>
      <w:rFonts w:asciiTheme="minorHAnsi" w:eastAsiaTheme="minorHAnsi" w:hAnsiTheme="minorHAnsi" w:cstheme="minorBidi"/>
      <w:lang w:bidi="ar-SA"/>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
    <w:name w:val="Grid Table 4"/>
    <w:basedOn w:val="TableNormal"/>
    <w:uiPriority w:val="49"/>
    <w:rsid w:val="00BE0B5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5">
    <w:name w:val="Unresolved Mention5"/>
    <w:basedOn w:val="DefaultParagraphFont"/>
    <w:uiPriority w:val="99"/>
    <w:semiHidden/>
    <w:unhideWhenUsed/>
    <w:rsid w:val="009F4FA5"/>
    <w:rPr>
      <w:color w:val="605E5C"/>
      <w:shd w:val="clear" w:color="auto" w:fill="E1DFDD"/>
    </w:rPr>
  </w:style>
  <w:style w:type="paragraph" w:styleId="NormalWeb">
    <w:name w:val="Normal (Web)"/>
    <w:basedOn w:val="Normal"/>
    <w:uiPriority w:val="99"/>
    <w:unhideWhenUsed/>
    <w:rsid w:val="0098208E"/>
    <w:pPr>
      <w:spacing w:before="100" w:beforeAutospacing="1" w:after="100" w:afterAutospacing="1" w:line="240" w:lineRule="auto"/>
    </w:pPr>
    <w:rPr>
      <w:rFonts w:ascii="Calibri" w:eastAsiaTheme="minorHAnsi" w:hAnsi="Calibri" w:cs="Calibri"/>
      <w:lang w:bidi="ar-SA"/>
    </w:rPr>
  </w:style>
  <w:style w:type="character" w:styleId="UnresolvedMention">
    <w:name w:val="Unresolved Mention"/>
    <w:basedOn w:val="DefaultParagraphFont"/>
    <w:uiPriority w:val="99"/>
    <w:semiHidden/>
    <w:unhideWhenUsed/>
    <w:rsid w:val="002B64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80570104">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127213368">
      <w:bodyDiv w:val="1"/>
      <w:marLeft w:val="0"/>
      <w:marRight w:val="0"/>
      <w:marTop w:val="0"/>
      <w:marBottom w:val="0"/>
      <w:divBdr>
        <w:top w:val="none" w:sz="0" w:space="0" w:color="auto"/>
        <w:left w:val="none" w:sz="0" w:space="0" w:color="auto"/>
        <w:bottom w:val="none" w:sz="0" w:space="0" w:color="auto"/>
        <w:right w:val="none" w:sz="0" w:space="0" w:color="auto"/>
      </w:divBdr>
    </w:div>
    <w:div w:id="175702403">
      <w:bodyDiv w:val="1"/>
      <w:marLeft w:val="0"/>
      <w:marRight w:val="0"/>
      <w:marTop w:val="0"/>
      <w:marBottom w:val="0"/>
      <w:divBdr>
        <w:top w:val="none" w:sz="0" w:space="0" w:color="auto"/>
        <w:left w:val="none" w:sz="0" w:space="0" w:color="auto"/>
        <w:bottom w:val="none" w:sz="0" w:space="0" w:color="auto"/>
        <w:right w:val="none" w:sz="0" w:space="0" w:color="auto"/>
      </w:divBdr>
    </w:div>
    <w:div w:id="199100563">
      <w:bodyDiv w:val="1"/>
      <w:marLeft w:val="0"/>
      <w:marRight w:val="0"/>
      <w:marTop w:val="0"/>
      <w:marBottom w:val="0"/>
      <w:divBdr>
        <w:top w:val="none" w:sz="0" w:space="0" w:color="auto"/>
        <w:left w:val="none" w:sz="0" w:space="0" w:color="auto"/>
        <w:bottom w:val="none" w:sz="0" w:space="0" w:color="auto"/>
        <w:right w:val="none" w:sz="0" w:space="0" w:color="auto"/>
      </w:divBdr>
    </w:div>
    <w:div w:id="238173712">
      <w:bodyDiv w:val="1"/>
      <w:marLeft w:val="0"/>
      <w:marRight w:val="0"/>
      <w:marTop w:val="0"/>
      <w:marBottom w:val="0"/>
      <w:divBdr>
        <w:top w:val="none" w:sz="0" w:space="0" w:color="auto"/>
        <w:left w:val="none" w:sz="0" w:space="0" w:color="auto"/>
        <w:bottom w:val="none" w:sz="0" w:space="0" w:color="auto"/>
        <w:right w:val="none" w:sz="0" w:space="0" w:color="auto"/>
      </w:divBdr>
    </w:div>
    <w:div w:id="245236262">
      <w:bodyDiv w:val="1"/>
      <w:marLeft w:val="0"/>
      <w:marRight w:val="0"/>
      <w:marTop w:val="0"/>
      <w:marBottom w:val="0"/>
      <w:divBdr>
        <w:top w:val="none" w:sz="0" w:space="0" w:color="auto"/>
        <w:left w:val="none" w:sz="0" w:space="0" w:color="auto"/>
        <w:bottom w:val="none" w:sz="0" w:space="0" w:color="auto"/>
        <w:right w:val="none" w:sz="0" w:space="0" w:color="auto"/>
      </w:divBdr>
    </w:div>
    <w:div w:id="251083638">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298996885">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365059166">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465392989">
      <w:bodyDiv w:val="1"/>
      <w:marLeft w:val="0"/>
      <w:marRight w:val="0"/>
      <w:marTop w:val="0"/>
      <w:marBottom w:val="0"/>
      <w:divBdr>
        <w:top w:val="none" w:sz="0" w:space="0" w:color="auto"/>
        <w:left w:val="none" w:sz="0" w:space="0" w:color="auto"/>
        <w:bottom w:val="none" w:sz="0" w:space="0" w:color="auto"/>
        <w:right w:val="none" w:sz="0" w:space="0" w:color="auto"/>
      </w:divBdr>
    </w:div>
    <w:div w:id="488327896">
      <w:bodyDiv w:val="1"/>
      <w:marLeft w:val="0"/>
      <w:marRight w:val="0"/>
      <w:marTop w:val="0"/>
      <w:marBottom w:val="0"/>
      <w:divBdr>
        <w:top w:val="none" w:sz="0" w:space="0" w:color="auto"/>
        <w:left w:val="none" w:sz="0" w:space="0" w:color="auto"/>
        <w:bottom w:val="none" w:sz="0" w:space="0" w:color="auto"/>
        <w:right w:val="none" w:sz="0" w:space="0" w:color="auto"/>
      </w:divBdr>
    </w:div>
    <w:div w:id="566109676">
      <w:bodyDiv w:val="1"/>
      <w:marLeft w:val="0"/>
      <w:marRight w:val="0"/>
      <w:marTop w:val="0"/>
      <w:marBottom w:val="0"/>
      <w:divBdr>
        <w:top w:val="none" w:sz="0" w:space="0" w:color="auto"/>
        <w:left w:val="none" w:sz="0" w:space="0" w:color="auto"/>
        <w:bottom w:val="none" w:sz="0" w:space="0" w:color="auto"/>
        <w:right w:val="none" w:sz="0" w:space="0" w:color="auto"/>
      </w:divBdr>
    </w:div>
    <w:div w:id="588589080">
      <w:bodyDiv w:val="1"/>
      <w:marLeft w:val="0"/>
      <w:marRight w:val="0"/>
      <w:marTop w:val="0"/>
      <w:marBottom w:val="0"/>
      <w:divBdr>
        <w:top w:val="none" w:sz="0" w:space="0" w:color="auto"/>
        <w:left w:val="none" w:sz="0" w:space="0" w:color="auto"/>
        <w:bottom w:val="none" w:sz="0" w:space="0" w:color="auto"/>
        <w:right w:val="none" w:sz="0" w:space="0" w:color="auto"/>
      </w:divBdr>
    </w:div>
    <w:div w:id="600337140">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18800465">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690184009">
      <w:bodyDiv w:val="1"/>
      <w:marLeft w:val="0"/>
      <w:marRight w:val="0"/>
      <w:marTop w:val="0"/>
      <w:marBottom w:val="0"/>
      <w:divBdr>
        <w:top w:val="none" w:sz="0" w:space="0" w:color="auto"/>
        <w:left w:val="none" w:sz="0" w:space="0" w:color="auto"/>
        <w:bottom w:val="none" w:sz="0" w:space="0" w:color="auto"/>
        <w:right w:val="none" w:sz="0" w:space="0" w:color="auto"/>
      </w:divBdr>
    </w:div>
    <w:div w:id="709497174">
      <w:bodyDiv w:val="1"/>
      <w:marLeft w:val="0"/>
      <w:marRight w:val="0"/>
      <w:marTop w:val="0"/>
      <w:marBottom w:val="0"/>
      <w:divBdr>
        <w:top w:val="none" w:sz="0" w:space="0" w:color="auto"/>
        <w:left w:val="none" w:sz="0" w:space="0" w:color="auto"/>
        <w:bottom w:val="none" w:sz="0" w:space="0" w:color="auto"/>
        <w:right w:val="none" w:sz="0" w:space="0" w:color="auto"/>
      </w:divBdr>
    </w:div>
    <w:div w:id="757559430">
      <w:bodyDiv w:val="1"/>
      <w:marLeft w:val="0"/>
      <w:marRight w:val="0"/>
      <w:marTop w:val="0"/>
      <w:marBottom w:val="0"/>
      <w:divBdr>
        <w:top w:val="none" w:sz="0" w:space="0" w:color="auto"/>
        <w:left w:val="none" w:sz="0" w:space="0" w:color="auto"/>
        <w:bottom w:val="none" w:sz="0" w:space="0" w:color="auto"/>
        <w:right w:val="none" w:sz="0" w:space="0" w:color="auto"/>
      </w:divBdr>
    </w:div>
    <w:div w:id="760028300">
      <w:bodyDiv w:val="1"/>
      <w:marLeft w:val="0"/>
      <w:marRight w:val="0"/>
      <w:marTop w:val="0"/>
      <w:marBottom w:val="0"/>
      <w:divBdr>
        <w:top w:val="none" w:sz="0" w:space="0" w:color="auto"/>
        <w:left w:val="none" w:sz="0" w:space="0" w:color="auto"/>
        <w:bottom w:val="none" w:sz="0" w:space="0" w:color="auto"/>
        <w:right w:val="none" w:sz="0" w:space="0" w:color="auto"/>
      </w:divBdr>
    </w:div>
    <w:div w:id="819418246">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897475194">
      <w:bodyDiv w:val="1"/>
      <w:marLeft w:val="0"/>
      <w:marRight w:val="0"/>
      <w:marTop w:val="0"/>
      <w:marBottom w:val="0"/>
      <w:divBdr>
        <w:top w:val="none" w:sz="0" w:space="0" w:color="auto"/>
        <w:left w:val="none" w:sz="0" w:space="0" w:color="auto"/>
        <w:bottom w:val="none" w:sz="0" w:space="0" w:color="auto"/>
        <w:right w:val="none" w:sz="0" w:space="0" w:color="auto"/>
      </w:divBdr>
    </w:div>
    <w:div w:id="900096638">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957224403">
      <w:bodyDiv w:val="1"/>
      <w:marLeft w:val="0"/>
      <w:marRight w:val="0"/>
      <w:marTop w:val="0"/>
      <w:marBottom w:val="0"/>
      <w:divBdr>
        <w:top w:val="none" w:sz="0" w:space="0" w:color="auto"/>
        <w:left w:val="none" w:sz="0" w:space="0" w:color="auto"/>
        <w:bottom w:val="none" w:sz="0" w:space="0" w:color="auto"/>
        <w:right w:val="none" w:sz="0" w:space="0" w:color="auto"/>
      </w:divBdr>
    </w:div>
    <w:div w:id="1010256124">
      <w:bodyDiv w:val="1"/>
      <w:marLeft w:val="0"/>
      <w:marRight w:val="0"/>
      <w:marTop w:val="0"/>
      <w:marBottom w:val="0"/>
      <w:divBdr>
        <w:top w:val="none" w:sz="0" w:space="0" w:color="auto"/>
        <w:left w:val="none" w:sz="0" w:space="0" w:color="auto"/>
        <w:bottom w:val="none" w:sz="0" w:space="0" w:color="auto"/>
        <w:right w:val="none" w:sz="0" w:space="0" w:color="auto"/>
      </w:divBdr>
    </w:div>
    <w:div w:id="1050573042">
      <w:bodyDiv w:val="1"/>
      <w:marLeft w:val="0"/>
      <w:marRight w:val="0"/>
      <w:marTop w:val="0"/>
      <w:marBottom w:val="0"/>
      <w:divBdr>
        <w:top w:val="none" w:sz="0" w:space="0" w:color="auto"/>
        <w:left w:val="none" w:sz="0" w:space="0" w:color="auto"/>
        <w:bottom w:val="none" w:sz="0" w:space="0" w:color="auto"/>
        <w:right w:val="none" w:sz="0" w:space="0" w:color="auto"/>
      </w:divBdr>
    </w:div>
    <w:div w:id="1110202504">
      <w:bodyDiv w:val="1"/>
      <w:marLeft w:val="0"/>
      <w:marRight w:val="0"/>
      <w:marTop w:val="0"/>
      <w:marBottom w:val="0"/>
      <w:divBdr>
        <w:top w:val="none" w:sz="0" w:space="0" w:color="auto"/>
        <w:left w:val="none" w:sz="0" w:space="0" w:color="auto"/>
        <w:bottom w:val="none" w:sz="0" w:space="0" w:color="auto"/>
        <w:right w:val="none" w:sz="0" w:space="0" w:color="auto"/>
      </w:divBdr>
    </w:div>
    <w:div w:id="1156068177">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84784916">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219824062">
      <w:bodyDiv w:val="1"/>
      <w:marLeft w:val="0"/>
      <w:marRight w:val="0"/>
      <w:marTop w:val="0"/>
      <w:marBottom w:val="0"/>
      <w:divBdr>
        <w:top w:val="none" w:sz="0" w:space="0" w:color="auto"/>
        <w:left w:val="none" w:sz="0" w:space="0" w:color="auto"/>
        <w:bottom w:val="none" w:sz="0" w:space="0" w:color="auto"/>
        <w:right w:val="none" w:sz="0" w:space="0" w:color="auto"/>
      </w:divBdr>
    </w:div>
    <w:div w:id="1344281897">
      <w:bodyDiv w:val="1"/>
      <w:marLeft w:val="0"/>
      <w:marRight w:val="0"/>
      <w:marTop w:val="0"/>
      <w:marBottom w:val="0"/>
      <w:divBdr>
        <w:top w:val="none" w:sz="0" w:space="0" w:color="auto"/>
        <w:left w:val="none" w:sz="0" w:space="0" w:color="auto"/>
        <w:bottom w:val="none" w:sz="0" w:space="0" w:color="auto"/>
        <w:right w:val="none" w:sz="0" w:space="0" w:color="auto"/>
      </w:divBdr>
    </w:div>
    <w:div w:id="1356270924">
      <w:bodyDiv w:val="1"/>
      <w:marLeft w:val="0"/>
      <w:marRight w:val="0"/>
      <w:marTop w:val="0"/>
      <w:marBottom w:val="0"/>
      <w:divBdr>
        <w:top w:val="none" w:sz="0" w:space="0" w:color="auto"/>
        <w:left w:val="none" w:sz="0" w:space="0" w:color="auto"/>
        <w:bottom w:val="none" w:sz="0" w:space="0" w:color="auto"/>
        <w:right w:val="none" w:sz="0" w:space="0" w:color="auto"/>
      </w:divBdr>
    </w:div>
    <w:div w:id="1437362149">
      <w:bodyDiv w:val="1"/>
      <w:marLeft w:val="0"/>
      <w:marRight w:val="0"/>
      <w:marTop w:val="0"/>
      <w:marBottom w:val="0"/>
      <w:divBdr>
        <w:top w:val="none" w:sz="0" w:space="0" w:color="auto"/>
        <w:left w:val="none" w:sz="0" w:space="0" w:color="auto"/>
        <w:bottom w:val="none" w:sz="0" w:space="0" w:color="auto"/>
        <w:right w:val="none" w:sz="0" w:space="0" w:color="auto"/>
      </w:divBdr>
    </w:div>
    <w:div w:id="1444153145">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22490642">
      <w:bodyDiv w:val="1"/>
      <w:marLeft w:val="0"/>
      <w:marRight w:val="0"/>
      <w:marTop w:val="0"/>
      <w:marBottom w:val="0"/>
      <w:divBdr>
        <w:top w:val="none" w:sz="0" w:space="0" w:color="auto"/>
        <w:left w:val="none" w:sz="0" w:space="0" w:color="auto"/>
        <w:bottom w:val="none" w:sz="0" w:space="0" w:color="auto"/>
        <w:right w:val="none" w:sz="0" w:space="0" w:color="auto"/>
      </w:divBdr>
    </w:div>
    <w:div w:id="1623147530">
      <w:bodyDiv w:val="1"/>
      <w:marLeft w:val="0"/>
      <w:marRight w:val="0"/>
      <w:marTop w:val="0"/>
      <w:marBottom w:val="0"/>
      <w:divBdr>
        <w:top w:val="none" w:sz="0" w:space="0" w:color="auto"/>
        <w:left w:val="none" w:sz="0" w:space="0" w:color="auto"/>
        <w:bottom w:val="none" w:sz="0" w:space="0" w:color="auto"/>
        <w:right w:val="none" w:sz="0" w:space="0" w:color="auto"/>
      </w:divBdr>
    </w:div>
    <w:div w:id="1637567555">
      <w:bodyDiv w:val="1"/>
      <w:marLeft w:val="0"/>
      <w:marRight w:val="0"/>
      <w:marTop w:val="0"/>
      <w:marBottom w:val="0"/>
      <w:divBdr>
        <w:top w:val="none" w:sz="0" w:space="0" w:color="auto"/>
        <w:left w:val="none" w:sz="0" w:space="0" w:color="auto"/>
        <w:bottom w:val="none" w:sz="0" w:space="0" w:color="auto"/>
        <w:right w:val="none" w:sz="0" w:space="0" w:color="auto"/>
      </w:divBdr>
    </w:div>
    <w:div w:id="1671130951">
      <w:bodyDiv w:val="1"/>
      <w:marLeft w:val="0"/>
      <w:marRight w:val="0"/>
      <w:marTop w:val="0"/>
      <w:marBottom w:val="0"/>
      <w:divBdr>
        <w:top w:val="none" w:sz="0" w:space="0" w:color="auto"/>
        <w:left w:val="none" w:sz="0" w:space="0" w:color="auto"/>
        <w:bottom w:val="none" w:sz="0" w:space="0" w:color="auto"/>
        <w:right w:val="none" w:sz="0" w:space="0" w:color="auto"/>
      </w:divBdr>
    </w:div>
    <w:div w:id="1675105117">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99107635">
      <w:bodyDiv w:val="1"/>
      <w:marLeft w:val="0"/>
      <w:marRight w:val="0"/>
      <w:marTop w:val="0"/>
      <w:marBottom w:val="0"/>
      <w:divBdr>
        <w:top w:val="none" w:sz="0" w:space="0" w:color="auto"/>
        <w:left w:val="none" w:sz="0" w:space="0" w:color="auto"/>
        <w:bottom w:val="none" w:sz="0" w:space="0" w:color="auto"/>
        <w:right w:val="none" w:sz="0" w:space="0" w:color="auto"/>
      </w:divBdr>
    </w:div>
    <w:div w:id="1844126228">
      <w:bodyDiv w:val="1"/>
      <w:marLeft w:val="0"/>
      <w:marRight w:val="0"/>
      <w:marTop w:val="0"/>
      <w:marBottom w:val="0"/>
      <w:divBdr>
        <w:top w:val="none" w:sz="0" w:space="0" w:color="auto"/>
        <w:left w:val="none" w:sz="0" w:space="0" w:color="auto"/>
        <w:bottom w:val="none" w:sz="0" w:space="0" w:color="auto"/>
        <w:right w:val="none" w:sz="0" w:space="0" w:color="auto"/>
      </w:divBdr>
    </w:div>
    <w:div w:id="1856574007">
      <w:bodyDiv w:val="1"/>
      <w:marLeft w:val="0"/>
      <w:marRight w:val="0"/>
      <w:marTop w:val="0"/>
      <w:marBottom w:val="0"/>
      <w:divBdr>
        <w:top w:val="none" w:sz="0" w:space="0" w:color="auto"/>
        <w:left w:val="none" w:sz="0" w:space="0" w:color="auto"/>
        <w:bottom w:val="none" w:sz="0" w:space="0" w:color="auto"/>
        <w:right w:val="none" w:sz="0" w:space="0" w:color="auto"/>
      </w:divBdr>
    </w:div>
    <w:div w:id="1873684980">
      <w:bodyDiv w:val="1"/>
      <w:marLeft w:val="0"/>
      <w:marRight w:val="0"/>
      <w:marTop w:val="0"/>
      <w:marBottom w:val="0"/>
      <w:divBdr>
        <w:top w:val="none" w:sz="0" w:space="0" w:color="auto"/>
        <w:left w:val="none" w:sz="0" w:space="0" w:color="auto"/>
        <w:bottom w:val="none" w:sz="0" w:space="0" w:color="auto"/>
        <w:right w:val="none" w:sz="0" w:space="0" w:color="auto"/>
      </w:divBdr>
    </w:div>
    <w:div w:id="1888566564">
      <w:bodyDiv w:val="1"/>
      <w:marLeft w:val="0"/>
      <w:marRight w:val="0"/>
      <w:marTop w:val="0"/>
      <w:marBottom w:val="0"/>
      <w:divBdr>
        <w:top w:val="none" w:sz="0" w:space="0" w:color="auto"/>
        <w:left w:val="none" w:sz="0" w:space="0" w:color="auto"/>
        <w:bottom w:val="none" w:sz="0" w:space="0" w:color="auto"/>
        <w:right w:val="none" w:sz="0" w:space="0" w:color="auto"/>
      </w:divBdr>
      <w:divsChild>
        <w:div w:id="269242710">
          <w:marLeft w:val="0"/>
          <w:marRight w:val="0"/>
          <w:marTop w:val="0"/>
          <w:marBottom w:val="0"/>
          <w:divBdr>
            <w:top w:val="none" w:sz="0" w:space="0" w:color="auto"/>
            <w:left w:val="none" w:sz="0" w:space="0" w:color="auto"/>
            <w:bottom w:val="none" w:sz="0" w:space="0" w:color="auto"/>
            <w:right w:val="none" w:sz="0" w:space="0" w:color="auto"/>
          </w:divBdr>
          <w:divsChild>
            <w:div w:id="284964548">
              <w:marLeft w:val="0"/>
              <w:marRight w:val="0"/>
              <w:marTop w:val="0"/>
              <w:marBottom w:val="0"/>
              <w:divBdr>
                <w:top w:val="none" w:sz="0" w:space="0" w:color="auto"/>
                <w:left w:val="none" w:sz="0" w:space="0" w:color="auto"/>
                <w:bottom w:val="none" w:sz="0" w:space="0" w:color="auto"/>
                <w:right w:val="none" w:sz="0" w:space="0" w:color="auto"/>
              </w:divBdr>
              <w:divsChild>
                <w:div w:id="1239168975">
                  <w:marLeft w:val="0"/>
                  <w:marRight w:val="0"/>
                  <w:marTop w:val="0"/>
                  <w:marBottom w:val="0"/>
                  <w:divBdr>
                    <w:top w:val="none" w:sz="0" w:space="0" w:color="auto"/>
                    <w:left w:val="none" w:sz="0" w:space="0" w:color="auto"/>
                    <w:bottom w:val="none" w:sz="0" w:space="0" w:color="auto"/>
                    <w:right w:val="none" w:sz="0" w:space="0" w:color="auto"/>
                  </w:divBdr>
                  <w:divsChild>
                    <w:div w:id="122191723">
                      <w:marLeft w:val="0"/>
                      <w:marRight w:val="0"/>
                      <w:marTop w:val="0"/>
                      <w:marBottom w:val="0"/>
                      <w:divBdr>
                        <w:top w:val="none" w:sz="0" w:space="0" w:color="auto"/>
                        <w:left w:val="none" w:sz="0" w:space="0" w:color="auto"/>
                        <w:bottom w:val="none" w:sz="0" w:space="0" w:color="auto"/>
                        <w:right w:val="none" w:sz="0" w:space="0" w:color="auto"/>
                      </w:divBdr>
                      <w:divsChild>
                        <w:div w:id="2036925534">
                          <w:marLeft w:val="0"/>
                          <w:marRight w:val="0"/>
                          <w:marTop w:val="0"/>
                          <w:marBottom w:val="0"/>
                          <w:divBdr>
                            <w:top w:val="none" w:sz="0" w:space="0" w:color="auto"/>
                            <w:left w:val="none" w:sz="0" w:space="0" w:color="auto"/>
                            <w:bottom w:val="none" w:sz="0" w:space="0" w:color="auto"/>
                            <w:right w:val="none" w:sz="0" w:space="0" w:color="auto"/>
                          </w:divBdr>
                          <w:divsChild>
                            <w:div w:id="623316632">
                              <w:marLeft w:val="0"/>
                              <w:marRight w:val="0"/>
                              <w:marTop w:val="0"/>
                              <w:marBottom w:val="0"/>
                              <w:divBdr>
                                <w:top w:val="none" w:sz="0" w:space="0" w:color="auto"/>
                                <w:left w:val="none" w:sz="0" w:space="0" w:color="auto"/>
                                <w:bottom w:val="none" w:sz="0" w:space="0" w:color="auto"/>
                                <w:right w:val="none" w:sz="0" w:space="0" w:color="auto"/>
                              </w:divBdr>
                              <w:divsChild>
                                <w:div w:id="794909129">
                                  <w:marLeft w:val="0"/>
                                  <w:marRight w:val="0"/>
                                  <w:marTop w:val="0"/>
                                  <w:marBottom w:val="0"/>
                                  <w:divBdr>
                                    <w:top w:val="none" w:sz="0" w:space="0" w:color="auto"/>
                                    <w:left w:val="none" w:sz="0" w:space="0" w:color="auto"/>
                                    <w:bottom w:val="none" w:sz="0" w:space="0" w:color="auto"/>
                                    <w:right w:val="none" w:sz="0" w:space="0" w:color="auto"/>
                                  </w:divBdr>
                                  <w:divsChild>
                                    <w:div w:id="714936322">
                                      <w:marLeft w:val="0"/>
                                      <w:marRight w:val="0"/>
                                      <w:marTop w:val="0"/>
                                      <w:marBottom w:val="0"/>
                                      <w:divBdr>
                                        <w:top w:val="none" w:sz="0" w:space="0" w:color="auto"/>
                                        <w:left w:val="none" w:sz="0" w:space="0" w:color="auto"/>
                                        <w:bottom w:val="none" w:sz="0" w:space="0" w:color="auto"/>
                                        <w:right w:val="none" w:sz="0" w:space="0" w:color="auto"/>
                                      </w:divBdr>
                                      <w:divsChild>
                                        <w:div w:id="511145910">
                                          <w:marLeft w:val="0"/>
                                          <w:marRight w:val="0"/>
                                          <w:marTop w:val="0"/>
                                          <w:marBottom w:val="0"/>
                                          <w:divBdr>
                                            <w:top w:val="none" w:sz="0" w:space="0" w:color="auto"/>
                                            <w:left w:val="none" w:sz="0" w:space="0" w:color="auto"/>
                                            <w:bottom w:val="none" w:sz="0" w:space="0" w:color="auto"/>
                                            <w:right w:val="none" w:sz="0" w:space="0" w:color="auto"/>
                                          </w:divBdr>
                                          <w:divsChild>
                                            <w:div w:id="350647188">
                                              <w:marLeft w:val="3630"/>
                                              <w:marRight w:val="0"/>
                                              <w:marTop w:val="0"/>
                                              <w:marBottom w:val="0"/>
                                              <w:divBdr>
                                                <w:top w:val="single" w:sz="6" w:space="0" w:color="D2D5D7"/>
                                                <w:left w:val="single" w:sz="6" w:space="0" w:color="D2D5D7"/>
                                                <w:bottom w:val="none" w:sz="0" w:space="0" w:color="auto"/>
                                                <w:right w:val="single" w:sz="6" w:space="0" w:color="D2D5D7"/>
                                              </w:divBdr>
                                              <w:divsChild>
                                                <w:div w:id="1920669841">
                                                  <w:marLeft w:val="0"/>
                                                  <w:marRight w:val="0"/>
                                                  <w:marTop w:val="0"/>
                                                  <w:marBottom w:val="0"/>
                                                  <w:divBdr>
                                                    <w:top w:val="none" w:sz="0" w:space="0" w:color="auto"/>
                                                    <w:left w:val="none" w:sz="0" w:space="0" w:color="auto"/>
                                                    <w:bottom w:val="none" w:sz="0" w:space="0" w:color="auto"/>
                                                    <w:right w:val="none" w:sz="0" w:space="0" w:color="auto"/>
                                                  </w:divBdr>
                                                  <w:divsChild>
                                                    <w:div w:id="455680035">
                                                      <w:marLeft w:val="0"/>
                                                      <w:marRight w:val="0"/>
                                                      <w:marTop w:val="0"/>
                                                      <w:marBottom w:val="0"/>
                                                      <w:divBdr>
                                                        <w:top w:val="none" w:sz="0" w:space="0" w:color="auto"/>
                                                        <w:left w:val="none" w:sz="0" w:space="0" w:color="auto"/>
                                                        <w:bottom w:val="none" w:sz="0" w:space="0" w:color="auto"/>
                                                        <w:right w:val="none" w:sz="0" w:space="0" w:color="auto"/>
                                                      </w:divBdr>
                                                      <w:divsChild>
                                                        <w:div w:id="1333871121">
                                                          <w:marLeft w:val="0"/>
                                                          <w:marRight w:val="0"/>
                                                          <w:marTop w:val="0"/>
                                                          <w:marBottom w:val="0"/>
                                                          <w:divBdr>
                                                            <w:top w:val="none" w:sz="0" w:space="0" w:color="auto"/>
                                                            <w:left w:val="none" w:sz="0" w:space="0" w:color="auto"/>
                                                            <w:bottom w:val="none" w:sz="0" w:space="0" w:color="auto"/>
                                                            <w:right w:val="none" w:sz="0" w:space="0" w:color="auto"/>
                                                          </w:divBdr>
                                                          <w:divsChild>
                                                            <w:div w:id="812409455">
                                                              <w:marLeft w:val="72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sChild>
                                                                    <w:div w:id="2043237702">
                                                                      <w:marLeft w:val="0"/>
                                                                      <w:marRight w:val="0"/>
                                                                      <w:marTop w:val="0"/>
                                                                      <w:marBottom w:val="0"/>
                                                                      <w:divBdr>
                                                                        <w:top w:val="none" w:sz="0" w:space="0" w:color="auto"/>
                                                                        <w:left w:val="none" w:sz="0" w:space="0" w:color="auto"/>
                                                                        <w:bottom w:val="none" w:sz="0" w:space="0" w:color="auto"/>
                                                                        <w:right w:val="none" w:sz="0" w:space="0" w:color="auto"/>
                                                                      </w:divBdr>
                                                                      <w:divsChild>
                                                                        <w:div w:id="11530626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17204122">
      <w:bodyDiv w:val="1"/>
      <w:marLeft w:val="0"/>
      <w:marRight w:val="0"/>
      <w:marTop w:val="0"/>
      <w:marBottom w:val="0"/>
      <w:divBdr>
        <w:top w:val="none" w:sz="0" w:space="0" w:color="auto"/>
        <w:left w:val="none" w:sz="0" w:space="0" w:color="auto"/>
        <w:bottom w:val="none" w:sz="0" w:space="0" w:color="auto"/>
        <w:right w:val="none" w:sz="0" w:space="0" w:color="auto"/>
      </w:divBdr>
    </w:div>
    <w:div w:id="1958415522">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 w:id="2123452706">
      <w:bodyDiv w:val="1"/>
      <w:marLeft w:val="0"/>
      <w:marRight w:val="0"/>
      <w:marTop w:val="0"/>
      <w:marBottom w:val="0"/>
      <w:divBdr>
        <w:top w:val="none" w:sz="0" w:space="0" w:color="auto"/>
        <w:left w:val="none" w:sz="0" w:space="0" w:color="auto"/>
        <w:bottom w:val="none" w:sz="0" w:space="0" w:color="auto"/>
        <w:right w:val="none" w:sz="0" w:space="0" w:color="auto"/>
      </w:divBdr>
    </w:div>
    <w:div w:id="214572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hdo.maine.gov/claims.ht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hdo.maine.gov/mhdo-data-dictiona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hdo.maine.gov/imhdo/" TargetMode="External"/><Relationship Id="rId5" Type="http://schemas.openxmlformats.org/officeDocument/2006/relationships/numbering" Target="numbering.xml"/><Relationship Id="rId15" Type="http://schemas.openxmlformats.org/officeDocument/2006/relationships/hyperlink" Target="https://mhdo.maine.gov/faqs_data.html%23apcd%20dat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bcontact.MHDO@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5C74E3-B95F-48C9-823F-554800C3092C}">
  <ds:schemaRefs>
    <ds:schemaRef ds:uri="http://schemas.microsoft.com/sharepoint/v3/contenttype/forms"/>
  </ds:schemaRefs>
</ds:datastoreItem>
</file>

<file path=customXml/itemProps2.xml><?xml version="1.0" encoding="utf-8"?>
<ds:datastoreItem xmlns:ds="http://schemas.openxmlformats.org/officeDocument/2006/customXml" ds:itemID="{2267AD9D-6EC1-415B-A4EC-34C94DE41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E10DA0-9D42-4164-87C1-DCA01043AAB6}">
  <ds:schemaRefs>
    <ds:schemaRef ds:uri="http://schemas.openxmlformats.org/officeDocument/2006/bibliography"/>
  </ds:schemaRefs>
</ds:datastoreItem>
</file>

<file path=customXml/itemProps4.xml><?xml version="1.0" encoding="utf-8"?>
<ds:datastoreItem xmlns:ds="http://schemas.openxmlformats.org/officeDocument/2006/customXml" ds:itemID="{F1D7EBF8-0EA3-40EA-B7CB-118F82A99772}">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8fe2067a-31b0-458f-a81b-54502c5a278d"/>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2543</Words>
  <Characters>14500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lcandura</dc:creator>
  <cp:keywords/>
  <dc:description/>
  <cp:lastModifiedBy>Kate Mullins</cp:lastModifiedBy>
  <cp:revision>5</cp:revision>
  <dcterms:created xsi:type="dcterms:W3CDTF">2021-04-12T17:48:00Z</dcterms:created>
  <dcterms:modified xsi:type="dcterms:W3CDTF">2021-04-12T18:47:00Z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