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065" w:rsidRPr="00EA7065" w:rsidRDefault="0069780E" w:rsidP="0069780E">
      <w:pPr>
        <w:rPr>
          <w:b/>
          <w:sz w:val="32"/>
          <w:szCs w:val="32"/>
        </w:rPr>
      </w:pPr>
      <w:bookmarkStart w:id="0" w:name="_GoBack"/>
      <w:bookmarkEnd w:id="0"/>
      <w:r w:rsidRPr="00EA7065">
        <w:rPr>
          <w:b/>
          <w:sz w:val="32"/>
          <w:szCs w:val="32"/>
        </w:rPr>
        <w:t xml:space="preserve">CompareMaine </w:t>
      </w:r>
      <w:r w:rsidR="00EA7065">
        <w:rPr>
          <w:b/>
          <w:sz w:val="32"/>
          <w:szCs w:val="32"/>
        </w:rPr>
        <w:t>V.6.0</w:t>
      </w:r>
    </w:p>
    <w:p w:rsidR="00EA7065" w:rsidRDefault="00EA7065" w:rsidP="0069780E"/>
    <w:p w:rsidR="0069780E" w:rsidRDefault="00EA7065" w:rsidP="0069780E">
      <w:r>
        <w:t xml:space="preserve">CompareMaine </w:t>
      </w:r>
      <w:r w:rsidR="0069780E">
        <w:t>6.0</w:t>
      </w:r>
      <w:r>
        <w:t xml:space="preserve"> is planned to go live </w:t>
      </w:r>
      <w:r w:rsidR="0069780E">
        <w:t>September</w:t>
      </w:r>
      <w:r>
        <w:t xml:space="preserve"> </w:t>
      </w:r>
      <w:r w:rsidR="00613A36">
        <w:t>28, 2018</w:t>
      </w:r>
      <w:r w:rsidR="0069780E">
        <w:t>. </w:t>
      </w:r>
    </w:p>
    <w:p w:rsidR="0069780E" w:rsidRDefault="0069780E" w:rsidP="0069780E"/>
    <w:p w:rsidR="0069780E" w:rsidRDefault="0069780E" w:rsidP="0069780E">
      <w:pPr>
        <w:pStyle w:val="ListParagraph"/>
        <w:ind w:left="0"/>
        <w:rPr>
          <w:b/>
          <w:bCs/>
          <w:color w:val="1F497D"/>
        </w:rPr>
      </w:pPr>
      <w:r>
        <w:rPr>
          <w:b/>
          <w:bCs/>
        </w:rPr>
        <w:t>Key Highlights of CompareMaine 6.0</w:t>
      </w:r>
    </w:p>
    <w:p w:rsidR="0069780E" w:rsidRDefault="0069780E" w:rsidP="0069780E">
      <w:pPr>
        <w:pStyle w:val="ListParagraph"/>
        <w:ind w:left="0"/>
        <w:rPr>
          <w:color w:val="1F497D"/>
        </w:rPr>
      </w:pPr>
    </w:p>
    <w:p w:rsidR="0069780E" w:rsidRDefault="0069780E" w:rsidP="0069780E">
      <w:pPr>
        <w:numPr>
          <w:ilvl w:val="0"/>
          <w:numId w:val="1"/>
        </w:numPr>
      </w:pPr>
      <w:r>
        <w:t xml:space="preserve">The cost data has been updated to reflect January 1, 2017 – December 31, 2017.   Note:  Surgical procedure cost estimates (10 procedures) have not been updated for this release, and their costs remain reflective of the July 1, 2016 through June 30, 2017 time period due to a transition to a new episode grouping tool that is tentatively planned to occur in our first release in 2019. MHDO will provide more information regarding the transition when it becomes available. </w:t>
      </w:r>
    </w:p>
    <w:p w:rsidR="0069780E" w:rsidRDefault="0069780E" w:rsidP="0069780E">
      <w:pPr>
        <w:numPr>
          <w:ilvl w:val="0"/>
          <w:numId w:val="1"/>
        </w:numPr>
      </w:pPr>
      <w:r>
        <w:t xml:space="preserve">Twelve new procedures have been added to CompareMaine. </w:t>
      </w:r>
    </w:p>
    <w:p w:rsidR="0069780E" w:rsidRDefault="0069780E" w:rsidP="0069780E">
      <w:pPr>
        <w:numPr>
          <w:ilvl w:val="0"/>
          <w:numId w:val="1"/>
        </w:numPr>
      </w:pPr>
      <w:r>
        <w:t xml:space="preserve">The number of times a facility has performed a service or procedure for insured individuals has been added to the data display. </w:t>
      </w:r>
    </w:p>
    <w:p w:rsidR="0069780E" w:rsidRDefault="0069780E" w:rsidP="0069780E">
      <w:pPr>
        <w:numPr>
          <w:ilvl w:val="0"/>
          <w:numId w:val="1"/>
        </w:numPr>
      </w:pPr>
      <w:r>
        <w:t>Due to outdated data, the inability to locate another data source, or establish an alternate collection method, CompareMaine will no longer include the CG-CAHPS Patient Experience Data.</w:t>
      </w:r>
    </w:p>
    <w:p w:rsidR="0069780E" w:rsidRDefault="0069780E" w:rsidP="0069780E">
      <w:pPr>
        <w:numPr>
          <w:ilvl w:val="0"/>
          <w:numId w:val="1"/>
        </w:numPr>
      </w:pPr>
      <w:r>
        <w:t xml:space="preserve">The HCAHPS Patient Experience Summary Star has been updated to reflect 07/01/16-6/30/17. </w:t>
      </w:r>
    </w:p>
    <w:p w:rsidR="0069780E" w:rsidRDefault="0069780E" w:rsidP="0069780E">
      <w:pPr>
        <w:numPr>
          <w:ilvl w:val="0"/>
          <w:numId w:val="1"/>
        </w:numPr>
      </w:pPr>
      <w:r>
        <w:t xml:space="preserve">The SIR for </w:t>
      </w:r>
      <w:proofErr w:type="spellStart"/>
      <w:r>
        <w:t>C.diff</w:t>
      </w:r>
      <w:proofErr w:type="spellEnd"/>
      <w:r>
        <w:t xml:space="preserve"> and MRSA have been updated to reflect 07/01/16-6/30/17. </w:t>
      </w:r>
    </w:p>
    <w:p w:rsidR="0069780E" w:rsidRDefault="0069780E" w:rsidP="0069780E">
      <w:pPr>
        <w:numPr>
          <w:ilvl w:val="0"/>
          <w:numId w:val="1"/>
        </w:numPr>
      </w:pPr>
      <w:r>
        <w:t xml:space="preserve">The data for Preventing Serious Complications reflect July 1, 2014 – September 30, 2015. </w:t>
      </w:r>
    </w:p>
    <w:p w:rsidR="0069780E" w:rsidRDefault="0069780E" w:rsidP="0069780E">
      <w:pPr>
        <w:numPr>
          <w:ilvl w:val="0"/>
          <w:numId w:val="1"/>
        </w:numPr>
      </w:pPr>
      <w:r>
        <w:t xml:space="preserve">Chiropractic data, displayed by geographic region, will be available. </w:t>
      </w:r>
    </w:p>
    <w:p w:rsidR="0069780E" w:rsidRDefault="0069780E" w:rsidP="0069780E">
      <w:pPr>
        <w:numPr>
          <w:ilvl w:val="0"/>
          <w:numId w:val="1"/>
        </w:numPr>
      </w:pPr>
      <w:r>
        <w:t xml:space="preserve">An interactive tool to view healthcare procedures costs reported on CompareMaine over time will be available. </w:t>
      </w:r>
    </w:p>
    <w:p w:rsidR="0069780E" w:rsidRDefault="0069780E" w:rsidP="0069780E">
      <w:pPr>
        <w:rPr>
          <w:b/>
        </w:rPr>
      </w:pPr>
    </w:p>
    <w:p w:rsidR="0069780E" w:rsidRDefault="0069780E" w:rsidP="0069780E">
      <w:pPr>
        <w:rPr>
          <w:b/>
        </w:rPr>
      </w:pPr>
      <w:r>
        <w:rPr>
          <w:b/>
        </w:rPr>
        <w:t>Cost Outliers</w:t>
      </w:r>
    </w:p>
    <w:p w:rsidR="00EA7065" w:rsidRDefault="0069780E" w:rsidP="00EA7065">
      <w:pPr>
        <w:rPr>
          <w:rFonts w:asciiTheme="minorHAnsi" w:hAnsiTheme="minorHAnsi" w:cstheme="minorBidi"/>
        </w:rPr>
      </w:pPr>
      <w:r>
        <w:t>Payer-specific cost estimates that have been identified as outliers—costs that are five deviations from the statewide median and have absolute deviations greater than $100 from the statewide mean—</w:t>
      </w:r>
      <w:r w:rsidR="00EA7065">
        <w:t xml:space="preserve">have </w:t>
      </w:r>
      <w:r>
        <w:t>be</w:t>
      </w:r>
      <w:r w:rsidR="00EA7065">
        <w:t>en</w:t>
      </w:r>
      <w:r>
        <w:t xml:space="preserve"> shared with payers for further review.</w:t>
      </w:r>
      <w:r w:rsidR="00EA7065">
        <w:t xml:space="preserve">  </w:t>
      </w:r>
      <w:r w:rsidR="00EA7065" w:rsidRPr="009E48AC">
        <w:rPr>
          <w:shd w:val="clear" w:color="auto" w:fill="FFFFFF"/>
        </w:rPr>
        <w:t>MHDO makes every effort to provide accurate information on this website. Healthcare providers and insurance companies included on CompareMaine are sent the cost data to review for accuracy </w:t>
      </w:r>
      <w:r w:rsidR="00EA7065" w:rsidRPr="009E48AC">
        <w:rPr>
          <w:bCs/>
          <w:shd w:val="clear" w:color="auto" w:fill="FFFFFF"/>
        </w:rPr>
        <w:t>before they are released</w:t>
      </w:r>
      <w:r w:rsidR="00EA7065" w:rsidRPr="009E48AC">
        <w:rPr>
          <w:shd w:val="clear" w:color="auto" w:fill="FFFFFF"/>
        </w:rPr>
        <w:t>. Estimates published on this website are within 10% of payer and facility estimates.</w:t>
      </w:r>
      <w:r w:rsidR="00091044">
        <w:rPr>
          <w:shd w:val="clear" w:color="auto" w:fill="FFFFFF"/>
        </w:rPr>
        <w:t xml:space="preserve">  (discussed and agreed to by payers impacted)</w:t>
      </w:r>
    </w:p>
    <w:p w:rsidR="0069780E" w:rsidRDefault="0069780E" w:rsidP="0069780E">
      <w:pPr>
        <w:pStyle w:val="ListParagraph"/>
        <w:ind w:left="0"/>
      </w:pPr>
    </w:p>
    <w:p w:rsidR="0069780E" w:rsidRDefault="0069780E" w:rsidP="0069780E">
      <w:pPr>
        <w:pStyle w:val="ListParagraph"/>
        <w:ind w:left="0"/>
        <w:rPr>
          <w:b/>
        </w:rPr>
      </w:pPr>
    </w:p>
    <w:p w:rsidR="0069780E" w:rsidRDefault="0069780E" w:rsidP="0069780E">
      <w:pPr>
        <w:pStyle w:val="ListParagraph"/>
        <w:ind w:left="0"/>
        <w:rPr>
          <w:b/>
        </w:rPr>
      </w:pPr>
      <w:r>
        <w:rPr>
          <w:b/>
        </w:rPr>
        <w:t>Timeline to Provide Feedback</w:t>
      </w:r>
    </w:p>
    <w:p w:rsidR="0069780E" w:rsidRDefault="0069780E" w:rsidP="0069780E">
      <w:pPr>
        <w:pStyle w:val="ListParagraph"/>
        <w:ind w:left="0"/>
      </w:pPr>
      <w:r>
        <w:t>In order to meet the September release date of CompareMaine 6.0, all feedback must be received between August 9 – 22.  We are committed to working with facilities and payers to resolve any issues and concerns with the updated information in CompareMaine 6.0.</w:t>
      </w:r>
    </w:p>
    <w:p w:rsidR="0069780E" w:rsidRDefault="0069780E" w:rsidP="0069780E">
      <w:pPr>
        <w:pStyle w:val="ListParagraph"/>
        <w:ind w:left="0"/>
        <w:rPr>
          <w:b/>
        </w:rPr>
      </w:pPr>
    </w:p>
    <w:p w:rsidR="0069780E" w:rsidRDefault="0069780E" w:rsidP="0069780E">
      <w:pPr>
        <w:pStyle w:val="ListParagraph"/>
        <w:ind w:left="0"/>
        <w:rPr>
          <w:b/>
        </w:rPr>
      </w:pPr>
      <w:r>
        <w:rPr>
          <w:b/>
        </w:rPr>
        <w:t xml:space="preserve">Please note, if feedback is not received during this period, MHDO will proceed with publishing the data on CompareMaine 6.0 in September 2018.   </w:t>
      </w:r>
    </w:p>
    <w:p w:rsidR="00EA7065" w:rsidRDefault="00EA7065" w:rsidP="0069780E">
      <w:pPr>
        <w:pStyle w:val="ListParagraph"/>
        <w:ind w:left="0"/>
      </w:pPr>
    </w:p>
    <w:p w:rsidR="0069780E" w:rsidRDefault="0069780E" w:rsidP="0069780E"/>
    <w:p w:rsidR="0069780E" w:rsidRDefault="0069780E" w:rsidP="0069780E">
      <w:pPr>
        <w:pStyle w:val="ListParagraph"/>
        <w:ind w:left="0"/>
        <w:rPr>
          <w:b/>
          <w:bCs/>
        </w:rPr>
      </w:pPr>
      <w:r>
        <w:rPr>
          <w:b/>
          <w:bCs/>
        </w:rPr>
        <w:t>Timeline</w:t>
      </w:r>
    </w:p>
    <w:p w:rsidR="0069780E" w:rsidRDefault="0069780E" w:rsidP="0069780E">
      <w:pPr>
        <w:pStyle w:val="ListParagraph"/>
        <w:ind w:left="0"/>
        <w:rPr>
          <w:color w:val="1F497D"/>
        </w:rPr>
      </w:pPr>
    </w:p>
    <w:tbl>
      <w:tblPr>
        <w:tblW w:w="0" w:type="auto"/>
        <w:tblCellMar>
          <w:left w:w="0" w:type="dxa"/>
          <w:right w:w="0" w:type="dxa"/>
        </w:tblCellMar>
        <w:tblLook w:val="04A0" w:firstRow="1" w:lastRow="0" w:firstColumn="1" w:lastColumn="0" w:noHBand="0" w:noVBand="1"/>
      </w:tblPr>
      <w:tblGrid>
        <w:gridCol w:w="2600"/>
        <w:gridCol w:w="6740"/>
      </w:tblGrid>
      <w:tr w:rsidR="0069780E" w:rsidTr="0069780E">
        <w:tc>
          <w:tcPr>
            <w:tcW w:w="2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780E" w:rsidRDefault="0069780E">
            <w:pPr>
              <w:pStyle w:val="ListParagraph"/>
              <w:spacing w:line="254" w:lineRule="auto"/>
              <w:ind w:left="0"/>
              <w:rPr>
                <w:b/>
                <w:bCs/>
              </w:rPr>
            </w:pPr>
            <w:r>
              <w:rPr>
                <w:b/>
                <w:bCs/>
              </w:rPr>
              <w:t>Date</w:t>
            </w:r>
          </w:p>
        </w:tc>
        <w:tc>
          <w:tcPr>
            <w:tcW w:w="6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80E" w:rsidRDefault="0069780E">
            <w:pPr>
              <w:pStyle w:val="ListParagraph"/>
              <w:spacing w:line="254" w:lineRule="auto"/>
              <w:ind w:left="0"/>
              <w:rPr>
                <w:b/>
                <w:bCs/>
              </w:rPr>
            </w:pPr>
            <w:r>
              <w:rPr>
                <w:b/>
                <w:bCs/>
              </w:rPr>
              <w:t>Action</w:t>
            </w:r>
          </w:p>
        </w:tc>
      </w:tr>
      <w:tr w:rsidR="0069780E" w:rsidTr="0069780E">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80E" w:rsidRDefault="0069780E">
            <w:pPr>
              <w:pStyle w:val="ListParagraph"/>
              <w:spacing w:line="254" w:lineRule="auto"/>
              <w:ind w:left="0"/>
            </w:pPr>
            <w:r>
              <w:t xml:space="preserve">August 1  </w:t>
            </w:r>
          </w:p>
        </w:tc>
        <w:tc>
          <w:tcPr>
            <w:tcW w:w="6740" w:type="dxa"/>
            <w:tcBorders>
              <w:top w:val="nil"/>
              <w:left w:val="nil"/>
              <w:bottom w:val="single" w:sz="8" w:space="0" w:color="auto"/>
              <w:right w:val="single" w:sz="8" w:space="0" w:color="auto"/>
            </w:tcBorders>
            <w:tcMar>
              <w:top w:w="0" w:type="dxa"/>
              <w:left w:w="108" w:type="dxa"/>
              <w:bottom w:w="0" w:type="dxa"/>
              <w:right w:w="108" w:type="dxa"/>
            </w:tcMar>
            <w:hideMark/>
          </w:tcPr>
          <w:p w:rsidR="0069780E" w:rsidRDefault="0069780E">
            <w:pPr>
              <w:pStyle w:val="ListParagraph"/>
              <w:spacing w:line="254" w:lineRule="auto"/>
              <w:ind w:left="0"/>
            </w:pPr>
            <w:r>
              <w:t>MHDO e-mails initial announcement to facilities and payers regarding the release of CompareMaine 6.0. (this email)</w:t>
            </w:r>
          </w:p>
        </w:tc>
      </w:tr>
      <w:tr w:rsidR="0069780E" w:rsidTr="0069780E">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80E" w:rsidRDefault="0069780E">
            <w:pPr>
              <w:pStyle w:val="ListParagraph"/>
              <w:spacing w:line="254" w:lineRule="auto"/>
              <w:ind w:left="0"/>
            </w:pPr>
            <w:r>
              <w:lastRenderedPageBreak/>
              <w:t>August 9</w:t>
            </w:r>
          </w:p>
        </w:tc>
        <w:tc>
          <w:tcPr>
            <w:tcW w:w="6740" w:type="dxa"/>
            <w:tcBorders>
              <w:top w:val="nil"/>
              <w:left w:val="nil"/>
              <w:bottom w:val="single" w:sz="8" w:space="0" w:color="auto"/>
              <w:right w:val="single" w:sz="8" w:space="0" w:color="auto"/>
            </w:tcBorders>
            <w:tcMar>
              <w:top w:w="0" w:type="dxa"/>
              <w:left w:w="108" w:type="dxa"/>
              <w:bottom w:w="0" w:type="dxa"/>
              <w:right w:w="108" w:type="dxa"/>
            </w:tcMar>
            <w:hideMark/>
          </w:tcPr>
          <w:p w:rsidR="0069780E" w:rsidRDefault="0069780E">
            <w:pPr>
              <w:pStyle w:val="ListParagraph"/>
              <w:spacing w:line="254" w:lineRule="auto"/>
              <w:ind w:left="0"/>
            </w:pPr>
            <w:r>
              <w:t xml:space="preserve">MHDO e-mails facilities and payers a link to CompareMaine 6.0 for review. Payers will also receive a spreadsheet that details any procedure(s) where the cost estimate(s) are flagged as outliers by the MHDO. </w:t>
            </w:r>
          </w:p>
        </w:tc>
      </w:tr>
      <w:tr w:rsidR="0069780E" w:rsidTr="0069780E">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80E" w:rsidRDefault="0069780E">
            <w:pPr>
              <w:pStyle w:val="ListParagraph"/>
              <w:spacing w:line="254" w:lineRule="auto"/>
              <w:ind w:left="0"/>
            </w:pPr>
            <w:r>
              <w:t>August 9 – August 22</w:t>
            </w:r>
          </w:p>
        </w:tc>
        <w:tc>
          <w:tcPr>
            <w:tcW w:w="6740" w:type="dxa"/>
            <w:tcBorders>
              <w:top w:val="nil"/>
              <w:left w:val="nil"/>
              <w:bottom w:val="single" w:sz="8" w:space="0" w:color="auto"/>
              <w:right w:val="single" w:sz="8" w:space="0" w:color="auto"/>
            </w:tcBorders>
            <w:tcMar>
              <w:top w:w="0" w:type="dxa"/>
              <w:left w:w="108" w:type="dxa"/>
              <w:bottom w:w="0" w:type="dxa"/>
              <w:right w:w="108" w:type="dxa"/>
            </w:tcMar>
            <w:hideMark/>
          </w:tcPr>
          <w:p w:rsidR="0069780E" w:rsidRDefault="0069780E">
            <w:pPr>
              <w:spacing w:line="254" w:lineRule="auto"/>
            </w:pPr>
            <w:r>
              <w:t>Review Period: During the two-week review period payers and facilities should contact HSRI (</w:t>
            </w:r>
            <w:hyperlink r:id="rId7" w:history="1">
              <w:r>
                <w:rPr>
                  <w:rStyle w:val="Hyperlink"/>
                </w:rPr>
                <w:t>comparemainedata@hsri.org</w:t>
              </w:r>
            </w:hyperlink>
            <w:r>
              <w:t xml:space="preserve">) with any questions or concerns about their cost estimates. </w:t>
            </w:r>
          </w:p>
        </w:tc>
      </w:tr>
      <w:tr w:rsidR="0069780E" w:rsidTr="0069780E">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80E" w:rsidRDefault="0069780E">
            <w:pPr>
              <w:pStyle w:val="ListParagraph"/>
              <w:spacing w:line="254" w:lineRule="auto"/>
              <w:ind w:left="0"/>
            </w:pPr>
            <w:r>
              <w:t xml:space="preserve">August 9 – September 6 </w:t>
            </w:r>
          </w:p>
        </w:tc>
        <w:tc>
          <w:tcPr>
            <w:tcW w:w="6740" w:type="dxa"/>
            <w:tcBorders>
              <w:top w:val="nil"/>
              <w:left w:val="nil"/>
              <w:bottom w:val="single" w:sz="8" w:space="0" w:color="auto"/>
              <w:right w:val="single" w:sz="8" w:space="0" w:color="auto"/>
            </w:tcBorders>
            <w:tcMar>
              <w:top w:w="0" w:type="dxa"/>
              <w:left w:w="108" w:type="dxa"/>
              <w:bottom w:w="0" w:type="dxa"/>
              <w:right w:w="108" w:type="dxa"/>
            </w:tcMar>
            <w:hideMark/>
          </w:tcPr>
          <w:p w:rsidR="0069780E" w:rsidRDefault="0069780E">
            <w:pPr>
              <w:spacing w:line="254" w:lineRule="auto"/>
            </w:pPr>
            <w:r>
              <w:t xml:space="preserve">MHDO responds to payer and facility questions. We will assess the concerns and indicate whether we will be able to implement a solution prior to the launch of CompareMaine 6.0, or initially leave the estimate off CompareMaine and work with the facility or payer to incorporate the estimate in a future release. </w:t>
            </w:r>
          </w:p>
        </w:tc>
      </w:tr>
      <w:tr w:rsidR="0069780E" w:rsidTr="0069780E">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80E" w:rsidRDefault="0069780E">
            <w:pPr>
              <w:pStyle w:val="ListParagraph"/>
              <w:spacing w:line="254" w:lineRule="auto"/>
              <w:ind w:left="0"/>
            </w:pPr>
            <w:r>
              <w:t>September 28</w:t>
            </w:r>
          </w:p>
        </w:tc>
        <w:tc>
          <w:tcPr>
            <w:tcW w:w="6740" w:type="dxa"/>
            <w:tcBorders>
              <w:top w:val="nil"/>
              <w:left w:val="nil"/>
              <w:bottom w:val="single" w:sz="8" w:space="0" w:color="auto"/>
              <w:right w:val="single" w:sz="8" w:space="0" w:color="auto"/>
            </w:tcBorders>
            <w:tcMar>
              <w:top w:w="0" w:type="dxa"/>
              <w:left w:w="108" w:type="dxa"/>
              <w:bottom w:w="0" w:type="dxa"/>
              <w:right w:w="108" w:type="dxa"/>
            </w:tcMar>
            <w:hideMark/>
          </w:tcPr>
          <w:p w:rsidR="0069780E" w:rsidRDefault="0069780E">
            <w:pPr>
              <w:pStyle w:val="ListParagraph"/>
              <w:spacing w:line="254" w:lineRule="auto"/>
              <w:ind w:left="0"/>
            </w:pPr>
            <w:r>
              <w:t>MHDO releases CompareMaine 6.0 to the public.</w:t>
            </w:r>
          </w:p>
        </w:tc>
      </w:tr>
    </w:tbl>
    <w:p w:rsidR="003136E7" w:rsidRDefault="003136E7"/>
    <w:p w:rsidR="0069780E" w:rsidRDefault="0069780E"/>
    <w:p w:rsidR="0069780E" w:rsidRDefault="0069780E" w:rsidP="0069780E"/>
    <w:p w:rsidR="0069780E" w:rsidRPr="00EA7065" w:rsidRDefault="0069780E" w:rsidP="00EA7065">
      <w:pPr>
        <w:spacing w:after="240"/>
        <w:rPr>
          <w:color w:val="000000"/>
          <w:lang w:val="en"/>
        </w:rPr>
      </w:pPr>
      <w:proofErr w:type="spellStart"/>
      <w:r>
        <w:rPr>
          <w:color w:val="000000"/>
          <w:lang w:val="en"/>
        </w:rPr>
        <w:t>NYSHealth</w:t>
      </w:r>
      <w:proofErr w:type="spellEnd"/>
      <w:r>
        <w:rPr>
          <w:color w:val="000000"/>
          <w:lang w:val="en"/>
        </w:rPr>
        <w:t xml:space="preserve"> funding, </w:t>
      </w:r>
      <w:proofErr w:type="spellStart"/>
      <w:r>
        <w:rPr>
          <w:color w:val="000000"/>
          <w:lang w:val="en"/>
        </w:rPr>
        <w:t>HonestHealth</w:t>
      </w:r>
      <w:proofErr w:type="spellEnd"/>
      <w:r>
        <w:rPr>
          <w:color w:val="000000"/>
          <w:lang w:val="en"/>
        </w:rPr>
        <w:t xml:space="preserve"> conducted an inventory of more than 230 health care transparency tools across the United States. The resulting interactive, online </w:t>
      </w:r>
      <w:hyperlink r:id="rId8" w:tgtFrame="_blank" w:history="1">
        <w:r>
          <w:rPr>
            <w:rStyle w:val="Hyperlink"/>
            <w:lang w:val="en"/>
          </w:rPr>
          <w:t>database</w:t>
        </w:r>
      </w:hyperlink>
      <w:r>
        <w:rPr>
          <w:color w:val="000000"/>
          <w:lang w:val="en"/>
        </w:rPr>
        <w:t xml:space="preserve"> evaluates tools in four categories: physicians, hospitals, prescription drug pricing, and health insurance purchasing. An accompanying report prepared by the Human Services Research Institute, "</w:t>
      </w:r>
      <w:hyperlink r:id="rId9" w:tgtFrame="_blank" w:history="1">
        <w:r>
          <w:rPr>
            <w:rStyle w:val="Hyperlink"/>
            <w:lang w:val="en"/>
          </w:rPr>
          <w:t>Advancing Health Care Transparency for Consumers: A National Inventory of Tools to Guide State Policy</w:t>
        </w:r>
      </w:hyperlink>
      <w:r>
        <w:rPr>
          <w:color w:val="000000"/>
          <w:lang w:val="en"/>
        </w:rPr>
        <w:t>," summarizes key findings from the inventory and offers best practices and recommendations for New York State to consider for new or existing tools.</w:t>
      </w:r>
    </w:p>
    <w:p w:rsidR="0069780E" w:rsidRDefault="0069780E" w:rsidP="0069780E">
      <w:proofErr w:type="spellStart"/>
      <w:r>
        <w:t>HonestHealth</w:t>
      </w:r>
      <w:proofErr w:type="spellEnd"/>
      <w:r>
        <w:t xml:space="preserve"> </w:t>
      </w:r>
      <w:r w:rsidR="00EA7065">
        <w:t xml:space="preserve">rated health care transparency tools </w:t>
      </w:r>
      <w:r>
        <w:t xml:space="preserve">on the basis of the number of specified features each had out of a possible total of 59 features on the </w:t>
      </w:r>
      <w:proofErr w:type="spellStart"/>
      <w:r>
        <w:t>HonestHealth</w:t>
      </w:r>
      <w:proofErr w:type="spellEnd"/>
      <w:r>
        <w:t xml:space="preserve"> list.  All features were given equal weight and importance in the final score.  In the Hospital category, </w:t>
      </w:r>
      <w:proofErr w:type="spellStart"/>
      <w:r>
        <w:t>HonestHealth</w:t>
      </w:r>
      <w:proofErr w:type="spellEnd"/>
      <w:r>
        <w:t xml:space="preserve"> ranked CompareMaine second-best in the Price sub-category (19 of 32 possible measures) and fifth-best overall out of 133 listed websites.</w:t>
      </w:r>
    </w:p>
    <w:p w:rsidR="0069780E" w:rsidRDefault="0069780E"/>
    <w:sectPr w:rsidR="0069780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1B2" w:rsidRDefault="008C41B2" w:rsidP="00EA7065">
      <w:r>
        <w:separator/>
      </w:r>
    </w:p>
  </w:endnote>
  <w:endnote w:type="continuationSeparator" w:id="0">
    <w:p w:rsidR="008C41B2" w:rsidRDefault="008C41B2" w:rsidP="00EA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65" w:rsidRDefault="00EA7065">
    <w:pPr>
      <w:pStyle w:val="Footer"/>
    </w:pPr>
    <w:r>
      <w:t>Distributed at MHDO Board of Directors Meeting, September 6,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1B2" w:rsidRDefault="008C41B2" w:rsidP="00EA7065">
      <w:r>
        <w:separator/>
      </w:r>
    </w:p>
  </w:footnote>
  <w:footnote w:type="continuationSeparator" w:id="0">
    <w:p w:rsidR="008C41B2" w:rsidRDefault="008C41B2" w:rsidP="00EA7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61519"/>
    <w:multiLevelType w:val="hybridMultilevel"/>
    <w:tmpl w:val="376218C0"/>
    <w:lvl w:ilvl="0" w:tplc="0409000B">
      <w:start w:val="1"/>
      <w:numFmt w:val="bullet"/>
      <w:lvlText w:val=""/>
      <w:lvlJc w:val="left"/>
      <w:pPr>
        <w:ind w:left="720" w:hanging="360"/>
      </w:pPr>
      <w:rPr>
        <w:rFonts w:ascii="Wingdings" w:hAnsi="Wingdings" w:hint="default"/>
      </w:rPr>
    </w:lvl>
    <w:lvl w:ilvl="1" w:tplc="B024CCA4">
      <w:numFmt w:val="bullet"/>
      <w:lvlText w:val=""/>
      <w:lvlJc w:val="left"/>
      <w:pPr>
        <w:ind w:left="1440" w:hanging="360"/>
      </w:pPr>
      <w:rPr>
        <w:rFonts w:ascii="Symbol" w:eastAsia="Calibri" w:hAnsi="Symbol"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0E"/>
    <w:rsid w:val="00091044"/>
    <w:rsid w:val="003136E7"/>
    <w:rsid w:val="003653AA"/>
    <w:rsid w:val="00613A36"/>
    <w:rsid w:val="0069780E"/>
    <w:rsid w:val="008C41B2"/>
    <w:rsid w:val="009E48AC"/>
    <w:rsid w:val="00CF7CC1"/>
    <w:rsid w:val="00EA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41429-E847-4981-A9E9-4E940314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78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80E"/>
    <w:rPr>
      <w:color w:val="0000FF" w:themeColor="hyperlink"/>
      <w:u w:val="single"/>
    </w:rPr>
  </w:style>
  <w:style w:type="paragraph" w:styleId="ListParagraph">
    <w:name w:val="List Paragraph"/>
    <w:basedOn w:val="Normal"/>
    <w:uiPriority w:val="34"/>
    <w:qFormat/>
    <w:rsid w:val="0069780E"/>
    <w:pPr>
      <w:ind w:left="720"/>
    </w:pPr>
  </w:style>
  <w:style w:type="paragraph" w:styleId="Header">
    <w:name w:val="header"/>
    <w:basedOn w:val="Normal"/>
    <w:link w:val="HeaderChar"/>
    <w:uiPriority w:val="99"/>
    <w:unhideWhenUsed/>
    <w:rsid w:val="00EA7065"/>
    <w:pPr>
      <w:tabs>
        <w:tab w:val="center" w:pos="4680"/>
        <w:tab w:val="right" w:pos="9360"/>
      </w:tabs>
    </w:pPr>
  </w:style>
  <w:style w:type="character" w:customStyle="1" w:styleId="HeaderChar">
    <w:name w:val="Header Char"/>
    <w:basedOn w:val="DefaultParagraphFont"/>
    <w:link w:val="Header"/>
    <w:uiPriority w:val="99"/>
    <w:rsid w:val="00EA7065"/>
    <w:rPr>
      <w:rFonts w:ascii="Calibri" w:hAnsi="Calibri" w:cs="Calibri"/>
    </w:rPr>
  </w:style>
  <w:style w:type="paragraph" w:styleId="Footer">
    <w:name w:val="footer"/>
    <w:basedOn w:val="Normal"/>
    <w:link w:val="FooterChar"/>
    <w:uiPriority w:val="99"/>
    <w:unhideWhenUsed/>
    <w:rsid w:val="00EA7065"/>
    <w:pPr>
      <w:tabs>
        <w:tab w:val="center" w:pos="4680"/>
        <w:tab w:val="right" w:pos="9360"/>
      </w:tabs>
    </w:pPr>
  </w:style>
  <w:style w:type="character" w:customStyle="1" w:styleId="FooterChar">
    <w:name w:val="Footer Char"/>
    <w:basedOn w:val="DefaultParagraphFont"/>
    <w:link w:val="Footer"/>
    <w:uiPriority w:val="99"/>
    <w:rsid w:val="00EA7065"/>
    <w:rPr>
      <w:rFonts w:ascii="Calibri" w:hAnsi="Calibri" w:cs="Calibri"/>
    </w:rPr>
  </w:style>
  <w:style w:type="paragraph" w:styleId="CommentText">
    <w:name w:val="annotation text"/>
    <w:basedOn w:val="Normal"/>
    <w:link w:val="CommentTextChar"/>
    <w:uiPriority w:val="99"/>
    <w:semiHidden/>
    <w:unhideWhenUsed/>
    <w:rsid w:val="00EA706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A7065"/>
    <w:rPr>
      <w:sz w:val="20"/>
      <w:szCs w:val="20"/>
    </w:rPr>
  </w:style>
  <w:style w:type="character" w:styleId="CommentReference">
    <w:name w:val="annotation reference"/>
    <w:basedOn w:val="DefaultParagraphFont"/>
    <w:uiPriority w:val="99"/>
    <w:semiHidden/>
    <w:unhideWhenUsed/>
    <w:rsid w:val="00EA7065"/>
    <w:rPr>
      <w:sz w:val="16"/>
      <w:szCs w:val="16"/>
    </w:rPr>
  </w:style>
  <w:style w:type="paragraph" w:styleId="BalloonText">
    <w:name w:val="Balloon Text"/>
    <w:basedOn w:val="Normal"/>
    <w:link w:val="BalloonTextChar"/>
    <w:uiPriority w:val="99"/>
    <w:semiHidden/>
    <w:unhideWhenUsed/>
    <w:rsid w:val="00EA70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666590">
      <w:bodyDiv w:val="1"/>
      <w:marLeft w:val="0"/>
      <w:marRight w:val="0"/>
      <w:marTop w:val="0"/>
      <w:marBottom w:val="0"/>
      <w:divBdr>
        <w:top w:val="none" w:sz="0" w:space="0" w:color="auto"/>
        <w:left w:val="none" w:sz="0" w:space="0" w:color="auto"/>
        <w:bottom w:val="none" w:sz="0" w:space="0" w:color="auto"/>
        <w:right w:val="none" w:sz="0" w:space="0" w:color="auto"/>
      </w:divBdr>
    </w:div>
    <w:div w:id="921378427">
      <w:bodyDiv w:val="1"/>
      <w:marLeft w:val="0"/>
      <w:marRight w:val="0"/>
      <w:marTop w:val="0"/>
      <w:marBottom w:val="0"/>
      <w:divBdr>
        <w:top w:val="none" w:sz="0" w:space="0" w:color="auto"/>
        <w:left w:val="none" w:sz="0" w:space="0" w:color="auto"/>
        <w:bottom w:val="none" w:sz="0" w:space="0" w:color="auto"/>
        <w:right w:val="none" w:sz="0" w:space="0" w:color="auto"/>
      </w:divBdr>
    </w:div>
    <w:div w:id="1558274469">
      <w:bodyDiv w:val="1"/>
      <w:marLeft w:val="0"/>
      <w:marRight w:val="0"/>
      <w:marTop w:val="0"/>
      <w:marBottom w:val="0"/>
      <w:divBdr>
        <w:top w:val="none" w:sz="0" w:space="0" w:color="auto"/>
        <w:left w:val="none" w:sz="0" w:space="0" w:color="auto"/>
        <w:bottom w:val="none" w:sz="0" w:space="0" w:color="auto"/>
        <w:right w:val="none" w:sz="0" w:space="0" w:color="auto"/>
      </w:divBdr>
    </w:div>
    <w:div w:id="193574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D5U419uITaiVIeNCdvXwFP1ZYu6GpKH3LFI9SJo1dKgUBI0i82WeZ7TghcQdUXNa2gKaLyS1us1LiaJDLjomwp2tJHga8EK87LeMdXbQM2XgkkB5BKssWvjAnu3-ZnWnd-rs1Qm_evdjUirSa-HVtubsfsX8691dsQNS-QpYq4P-s8vaBEtWVZ8t9el0HSSSRT0lCm9kVvLcZ1kZMf2VSpyB-swUXd-lxpWqhlfdQTJ4fM4f2ltLnU2aq32MIYIi3CqdeJMCjP0SfSH8G9sJhVHjA2mBIyXNT9PPDysoUKuipaQxRw86cIs6q8eJvZSIR3c5fEI6uoPvEFBmeh-4MR989uLRHGDK8jo8Afjb0JU=&amp;c=E7u18M_huZ6jfd65X_HRCdoJCAulua5Qai_wRSgEBIm4CxbD0WgOsg==&amp;ch=_OhDJ_BFax7aVQWOm3EhJmtwpE-q6hNYJij6-XhE_KtX32x1AyU6nw==" TargetMode="External"/><Relationship Id="rId3" Type="http://schemas.openxmlformats.org/officeDocument/2006/relationships/settings" Target="settings.xml"/><Relationship Id="rId7" Type="http://schemas.openxmlformats.org/officeDocument/2006/relationships/hyperlink" Target="mailto:comparemainedata@hsr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20.rs6.net/tn.jsp?f=001D5U419uITaiVIeNCdvXwFP1ZYu6GpKH3LFI9SJo1dKgUBI0i82WeZ7TghcQdUXNaWY1s6OQDQfUTR0Z8FQwbO0aET8XZQe139gPvKDBjuEBp3ygrOlJLJ2Lqr8rcnR_AZQwxpLkJvi550tdwRnp3j_3PKzakVvl7dAMoXcb5SIMPBnBMm9HjweKJ6ILXVpQQhOmnm0pbls2NGFxOtJ_gZddBGoj2E0PuhLVWvtfHZRNNdkK090N-205Iy4p9o_qIyxSRalpceY68REey4B6So8u6s5PtBiAqknaBZo793kJ8c1yiwuSPbQltVcOZG80Uxhqzu_EY52ERGHPcrk_UOGe8s-ho9OPSByhvPvmpYDlM4hyOvgaKj3jEzh6TmN-tIde8BuGVb2svnrGdmOpVOSWbqkNN-iNRzPuXBkjeY4Dnn2Xf1Hw8BbsM3ew4YkvfbntgH7mAyQfCYZ9c7sjgNwgUPgdfmW1yBlKDaFiK9dA=&amp;c=E7u18M_huZ6jfd65X_HRCdoJCAulua5Qai_wRSgEBIm4CxbD0WgOsg==&amp;ch=_OhDJ_BFax7aVQWOm3EhJmtwpE-q6hNYJij6-XhE_KtX32x1AyU6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Karynlee</dc:creator>
  <cp:keywords/>
  <dc:description/>
  <cp:lastModifiedBy>Bonsant, Kimberly</cp:lastModifiedBy>
  <cp:revision>2</cp:revision>
  <cp:lastPrinted>2018-09-05T20:40:00Z</cp:lastPrinted>
  <dcterms:created xsi:type="dcterms:W3CDTF">2018-09-05T21:14:00Z</dcterms:created>
  <dcterms:modified xsi:type="dcterms:W3CDTF">2018-09-05T21:14:00Z</dcterms:modified>
</cp:coreProperties>
</file>