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D2E6F" w14:textId="38BFAD8A" w:rsidR="008C5616" w:rsidRPr="00084AE0" w:rsidRDefault="008C5616" w:rsidP="008C5616">
      <w:pPr>
        <w:pStyle w:val="NoSpacing"/>
        <w:jc w:val="center"/>
        <w:rPr>
          <w:sz w:val="24"/>
          <w:szCs w:val="24"/>
        </w:rPr>
      </w:pPr>
      <w:bookmarkStart w:id="0" w:name="_GoBack"/>
      <w:bookmarkEnd w:id="0"/>
      <w:r w:rsidRPr="00084AE0">
        <w:rPr>
          <w:sz w:val="24"/>
          <w:szCs w:val="24"/>
        </w:rPr>
        <w:t>VOTE BY</w:t>
      </w:r>
    </w:p>
    <w:p w14:paraId="711B27D2" w14:textId="77777777" w:rsidR="008C5616" w:rsidRPr="00084AE0" w:rsidRDefault="008C5616" w:rsidP="008C5616">
      <w:pPr>
        <w:pStyle w:val="NoSpacing"/>
        <w:jc w:val="center"/>
        <w:rPr>
          <w:sz w:val="24"/>
          <w:szCs w:val="24"/>
        </w:rPr>
      </w:pPr>
      <w:r w:rsidRPr="00084AE0">
        <w:rPr>
          <w:sz w:val="24"/>
          <w:szCs w:val="24"/>
        </w:rPr>
        <w:t xml:space="preserve">MAINE HEALTH DATA ORGANIZATION (MHDO) BOARD OF DIRECTORS </w:t>
      </w:r>
    </w:p>
    <w:p w14:paraId="39D398C7" w14:textId="3140F4A3" w:rsidR="008C5616" w:rsidRPr="00084AE0" w:rsidRDefault="00CC56D2" w:rsidP="008C5616">
      <w:pPr>
        <w:pStyle w:val="NoSpacing"/>
        <w:jc w:val="center"/>
        <w:rPr>
          <w:sz w:val="24"/>
          <w:szCs w:val="24"/>
        </w:rPr>
      </w:pPr>
      <w:r w:rsidRPr="00084AE0">
        <w:rPr>
          <w:sz w:val="24"/>
          <w:szCs w:val="24"/>
        </w:rPr>
        <w:t>IN RESPONSE TO COVID-19</w:t>
      </w:r>
      <w:r w:rsidR="00FC3477" w:rsidRPr="00084AE0">
        <w:rPr>
          <w:sz w:val="24"/>
          <w:szCs w:val="24"/>
        </w:rPr>
        <w:t xml:space="preserve"> CIVIL EMERGENCY</w:t>
      </w:r>
    </w:p>
    <w:p w14:paraId="5460CA70" w14:textId="4F7A6CA4" w:rsidR="008C5616" w:rsidRPr="00084AE0" w:rsidRDefault="00CC56D2" w:rsidP="008C5616">
      <w:pPr>
        <w:pStyle w:val="NoSpacing"/>
        <w:jc w:val="center"/>
        <w:rPr>
          <w:sz w:val="24"/>
          <w:szCs w:val="24"/>
        </w:rPr>
      </w:pPr>
      <w:r w:rsidRPr="00084AE0">
        <w:rPr>
          <w:sz w:val="24"/>
          <w:szCs w:val="24"/>
        </w:rPr>
        <w:t>MAY 14, 2020</w:t>
      </w:r>
    </w:p>
    <w:p w14:paraId="20431011" w14:textId="77777777" w:rsidR="008C5616" w:rsidRPr="00084AE0" w:rsidRDefault="008C5616" w:rsidP="008C5616">
      <w:pPr>
        <w:pStyle w:val="NoSpacing"/>
        <w:jc w:val="center"/>
        <w:rPr>
          <w:sz w:val="24"/>
          <w:szCs w:val="24"/>
        </w:rPr>
      </w:pPr>
    </w:p>
    <w:p w14:paraId="47CC2CCC" w14:textId="77777777" w:rsidR="008C5616" w:rsidRPr="00084AE0" w:rsidRDefault="008C5616" w:rsidP="008C5616">
      <w:pPr>
        <w:pStyle w:val="NoSpacing"/>
        <w:jc w:val="center"/>
        <w:rPr>
          <w:sz w:val="24"/>
          <w:szCs w:val="24"/>
        </w:rPr>
      </w:pPr>
    </w:p>
    <w:p w14:paraId="45793AB4" w14:textId="5E3275B6" w:rsidR="00EB534E" w:rsidRPr="00084AE0" w:rsidRDefault="008C5616" w:rsidP="00EB534E">
      <w:pPr>
        <w:rPr>
          <w:rFonts w:asciiTheme="minorHAnsi" w:hAnsiTheme="minorHAnsi"/>
          <w:szCs w:val="24"/>
        </w:rPr>
      </w:pPr>
      <w:r w:rsidRPr="00084AE0">
        <w:rPr>
          <w:rFonts w:asciiTheme="minorHAnsi" w:hAnsiTheme="minorHAnsi"/>
          <w:szCs w:val="24"/>
        </w:rPr>
        <w:t>VOTED:</w:t>
      </w:r>
      <w:r w:rsidRPr="00084AE0">
        <w:rPr>
          <w:rFonts w:asciiTheme="minorHAnsi" w:hAnsiTheme="minorHAnsi"/>
          <w:szCs w:val="24"/>
        </w:rPr>
        <w:tab/>
      </w:r>
      <w:r w:rsidR="00CC56D2" w:rsidRPr="00084AE0">
        <w:rPr>
          <w:rFonts w:asciiTheme="minorHAnsi" w:hAnsiTheme="minorHAnsi"/>
          <w:szCs w:val="24"/>
        </w:rPr>
        <w:t xml:space="preserve">To not enforce the usual data filing deadlines and to adopt the following extended deadlines for filing data </w:t>
      </w:r>
      <w:r w:rsidR="00EB534E" w:rsidRPr="00084AE0">
        <w:rPr>
          <w:rFonts w:asciiTheme="minorHAnsi" w:hAnsiTheme="minorHAnsi"/>
          <w:szCs w:val="24"/>
        </w:rPr>
        <w:t xml:space="preserve">under the following chapters of 90-590 CMR </w:t>
      </w:r>
      <w:r w:rsidR="00CC56D2" w:rsidRPr="00084AE0">
        <w:rPr>
          <w:rFonts w:asciiTheme="minorHAnsi" w:hAnsiTheme="minorHAnsi"/>
          <w:szCs w:val="24"/>
        </w:rPr>
        <w:t xml:space="preserve">in response to the COVID-19 </w:t>
      </w:r>
      <w:r w:rsidR="00FC3477" w:rsidRPr="00084AE0">
        <w:rPr>
          <w:rFonts w:asciiTheme="minorHAnsi" w:hAnsiTheme="minorHAnsi"/>
          <w:szCs w:val="24"/>
        </w:rPr>
        <w:t>civil</w:t>
      </w:r>
      <w:r w:rsidR="00CC56D2" w:rsidRPr="00084AE0">
        <w:rPr>
          <w:rFonts w:asciiTheme="minorHAnsi" w:hAnsiTheme="minorHAnsi"/>
          <w:szCs w:val="24"/>
        </w:rPr>
        <w:t xml:space="preserve"> emergency:</w:t>
      </w:r>
    </w:p>
    <w:tbl>
      <w:tblPr>
        <w:tblW w:w="9592" w:type="dxa"/>
        <w:tblCellMar>
          <w:left w:w="0" w:type="dxa"/>
          <w:right w:w="0" w:type="dxa"/>
        </w:tblCellMar>
        <w:tblLook w:val="04A0" w:firstRow="1" w:lastRow="0" w:firstColumn="1" w:lastColumn="0" w:noHBand="0" w:noVBand="1"/>
      </w:tblPr>
      <w:tblGrid>
        <w:gridCol w:w="2970"/>
        <w:gridCol w:w="1675"/>
        <w:gridCol w:w="2291"/>
        <w:gridCol w:w="2656"/>
      </w:tblGrid>
      <w:tr w:rsidR="00BD5E79" w:rsidRPr="00084AE0" w14:paraId="3394D97C" w14:textId="77777777" w:rsidTr="00EE3038">
        <w:trPr>
          <w:trHeight w:val="419"/>
        </w:trPr>
        <w:tc>
          <w:tcPr>
            <w:tcW w:w="2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6EADDF" w14:textId="77777777" w:rsidR="00BD5E79" w:rsidRPr="00084AE0" w:rsidRDefault="00BD5E79">
            <w:pPr>
              <w:spacing w:after="0" w:line="240" w:lineRule="auto"/>
              <w:jc w:val="center"/>
              <w:rPr>
                <w:rFonts w:asciiTheme="minorHAnsi" w:hAnsiTheme="minorHAnsi"/>
                <w:b/>
                <w:bCs/>
                <w:szCs w:val="24"/>
              </w:rPr>
            </w:pPr>
            <w:r w:rsidRPr="00084AE0">
              <w:rPr>
                <w:rFonts w:asciiTheme="minorHAnsi" w:hAnsiTheme="minorHAnsi"/>
                <w:b/>
                <w:bCs/>
                <w:szCs w:val="24"/>
              </w:rPr>
              <w:t>Data Stream</w:t>
            </w:r>
          </w:p>
        </w:tc>
        <w:tc>
          <w:tcPr>
            <w:tcW w:w="1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11037A" w14:textId="77777777" w:rsidR="00BD5E79" w:rsidRPr="00084AE0" w:rsidRDefault="00BD5E79">
            <w:pPr>
              <w:spacing w:after="0" w:line="240" w:lineRule="auto"/>
              <w:rPr>
                <w:rFonts w:asciiTheme="minorHAnsi" w:hAnsiTheme="minorHAnsi"/>
                <w:b/>
                <w:bCs/>
                <w:szCs w:val="24"/>
              </w:rPr>
            </w:pPr>
            <w:r w:rsidRPr="00084AE0">
              <w:rPr>
                <w:rFonts w:asciiTheme="minorHAnsi" w:hAnsiTheme="minorHAnsi"/>
                <w:b/>
                <w:bCs/>
                <w:szCs w:val="24"/>
              </w:rPr>
              <w:t>MHDO Rule</w:t>
            </w:r>
          </w:p>
        </w:tc>
        <w:tc>
          <w:tcPr>
            <w:tcW w:w="22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BF3364" w14:textId="77777777" w:rsidR="00BD5E79" w:rsidRPr="00084AE0" w:rsidRDefault="00BD5E79">
            <w:pPr>
              <w:spacing w:after="0" w:line="240" w:lineRule="auto"/>
              <w:rPr>
                <w:rFonts w:asciiTheme="minorHAnsi" w:hAnsiTheme="minorHAnsi"/>
                <w:b/>
                <w:bCs/>
                <w:szCs w:val="24"/>
              </w:rPr>
            </w:pPr>
            <w:r w:rsidRPr="00084AE0">
              <w:rPr>
                <w:rFonts w:asciiTheme="minorHAnsi" w:hAnsiTheme="minorHAnsi"/>
                <w:b/>
                <w:bCs/>
                <w:szCs w:val="24"/>
              </w:rPr>
              <w:t>2020 Reporting Deadlines Per Rule</w:t>
            </w:r>
          </w:p>
        </w:tc>
        <w:tc>
          <w:tcPr>
            <w:tcW w:w="26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235587" w14:textId="77777777" w:rsidR="00BD5E79" w:rsidRPr="00084AE0" w:rsidRDefault="00BD5E79">
            <w:pPr>
              <w:spacing w:after="0" w:line="240" w:lineRule="auto"/>
              <w:rPr>
                <w:rFonts w:asciiTheme="minorHAnsi" w:hAnsiTheme="minorHAnsi"/>
                <w:b/>
                <w:bCs/>
                <w:szCs w:val="24"/>
              </w:rPr>
            </w:pPr>
            <w:r w:rsidRPr="00084AE0">
              <w:rPr>
                <w:rFonts w:asciiTheme="minorHAnsi" w:hAnsiTheme="minorHAnsi"/>
                <w:b/>
                <w:bCs/>
                <w:szCs w:val="24"/>
              </w:rPr>
              <w:t>Data Period for each Deadline Date</w:t>
            </w:r>
          </w:p>
        </w:tc>
      </w:tr>
      <w:tr w:rsidR="00BD5E79" w:rsidRPr="00084AE0" w14:paraId="036C3F0E" w14:textId="77777777" w:rsidTr="00EE3038">
        <w:trPr>
          <w:trHeight w:val="1145"/>
        </w:trPr>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6841C9" w14:textId="77777777" w:rsidR="00BD5E79" w:rsidRPr="00084AE0" w:rsidRDefault="00BD5E79">
            <w:pPr>
              <w:spacing w:after="0" w:line="240" w:lineRule="auto"/>
              <w:rPr>
                <w:rFonts w:asciiTheme="minorHAnsi" w:hAnsiTheme="minorHAnsi"/>
                <w:szCs w:val="24"/>
              </w:rPr>
            </w:pPr>
            <w:r w:rsidRPr="00084AE0">
              <w:rPr>
                <w:rFonts w:asciiTheme="minorHAnsi" w:hAnsiTheme="minorHAnsi"/>
                <w:szCs w:val="24"/>
              </w:rPr>
              <w:t>Hospital Quality Data</w:t>
            </w:r>
          </w:p>
          <w:p w14:paraId="6AB0B0C1" w14:textId="77777777" w:rsidR="00BD5E79" w:rsidRPr="00084AE0" w:rsidRDefault="00BD5E79">
            <w:pPr>
              <w:spacing w:after="0" w:line="240" w:lineRule="auto"/>
              <w:rPr>
                <w:rFonts w:asciiTheme="minorHAnsi" w:hAnsiTheme="minorHAnsi"/>
                <w:szCs w:val="24"/>
              </w:rPr>
            </w:pP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14:paraId="1779DC52" w14:textId="77777777" w:rsidR="00BD5E79" w:rsidRPr="00084AE0" w:rsidRDefault="00BD5E79">
            <w:pPr>
              <w:spacing w:after="0" w:line="240" w:lineRule="auto"/>
              <w:rPr>
                <w:rFonts w:asciiTheme="minorHAnsi" w:hAnsiTheme="minorHAnsi"/>
                <w:szCs w:val="24"/>
              </w:rPr>
            </w:pPr>
            <w:r w:rsidRPr="00084AE0">
              <w:rPr>
                <w:rFonts w:asciiTheme="minorHAnsi" w:hAnsiTheme="minorHAnsi"/>
                <w:szCs w:val="24"/>
              </w:rPr>
              <w:t xml:space="preserve">Rule Chapter 270, </w:t>
            </w:r>
            <w:r w:rsidRPr="00084AE0">
              <w:rPr>
                <w:rFonts w:asciiTheme="minorHAnsi" w:hAnsiTheme="minorHAnsi"/>
                <w:color w:val="333333"/>
                <w:szCs w:val="24"/>
                <w:shd w:val="clear" w:color="auto" w:fill="FFFFFF"/>
              </w:rPr>
              <w:t>Uniform Reporting System for Health Care Quality Data Sets</w:t>
            </w:r>
          </w:p>
        </w:tc>
        <w:tc>
          <w:tcPr>
            <w:tcW w:w="2291" w:type="dxa"/>
            <w:tcBorders>
              <w:top w:val="nil"/>
              <w:left w:val="nil"/>
              <w:bottom w:val="single" w:sz="8" w:space="0" w:color="auto"/>
              <w:right w:val="single" w:sz="8" w:space="0" w:color="auto"/>
            </w:tcBorders>
            <w:tcMar>
              <w:top w:w="0" w:type="dxa"/>
              <w:left w:w="108" w:type="dxa"/>
              <w:bottom w:w="0" w:type="dxa"/>
              <w:right w:w="108" w:type="dxa"/>
            </w:tcMar>
            <w:hideMark/>
          </w:tcPr>
          <w:p w14:paraId="3905E119" w14:textId="77777777" w:rsidR="00BD5E79" w:rsidRPr="00084AE0" w:rsidRDefault="00BD5E79">
            <w:pPr>
              <w:spacing w:after="0" w:line="240" w:lineRule="auto"/>
              <w:rPr>
                <w:rFonts w:asciiTheme="minorHAnsi" w:hAnsiTheme="minorHAnsi"/>
                <w:szCs w:val="24"/>
              </w:rPr>
            </w:pPr>
            <w:r w:rsidRPr="00084AE0">
              <w:rPr>
                <w:rFonts w:asciiTheme="minorHAnsi" w:hAnsiTheme="minorHAnsi"/>
                <w:szCs w:val="24"/>
              </w:rPr>
              <w:t xml:space="preserve">5/15                </w:t>
            </w:r>
          </w:p>
          <w:p w14:paraId="31995579" w14:textId="77777777" w:rsidR="00BD5E79" w:rsidRPr="00084AE0" w:rsidRDefault="00BD5E79">
            <w:pPr>
              <w:spacing w:after="0" w:line="240" w:lineRule="auto"/>
              <w:rPr>
                <w:rFonts w:asciiTheme="minorHAnsi" w:hAnsiTheme="minorHAnsi"/>
                <w:szCs w:val="24"/>
              </w:rPr>
            </w:pPr>
            <w:r w:rsidRPr="00084AE0">
              <w:rPr>
                <w:rFonts w:asciiTheme="minorHAnsi" w:hAnsiTheme="minorHAnsi"/>
                <w:szCs w:val="24"/>
              </w:rPr>
              <w:t>8/15  </w:t>
            </w:r>
          </w:p>
          <w:p w14:paraId="6270D12E" w14:textId="77777777" w:rsidR="00BD5E79" w:rsidRPr="00084AE0" w:rsidRDefault="00BD5E79">
            <w:pPr>
              <w:spacing w:after="0" w:line="240" w:lineRule="auto"/>
              <w:rPr>
                <w:rFonts w:asciiTheme="minorHAnsi" w:hAnsiTheme="minorHAnsi"/>
                <w:szCs w:val="24"/>
              </w:rPr>
            </w:pPr>
            <w:r w:rsidRPr="00084AE0">
              <w:rPr>
                <w:rFonts w:asciiTheme="minorHAnsi" w:hAnsiTheme="minorHAnsi"/>
                <w:szCs w:val="24"/>
              </w:rPr>
              <w:t xml:space="preserve">11/15              </w:t>
            </w:r>
          </w:p>
        </w:tc>
        <w:tc>
          <w:tcPr>
            <w:tcW w:w="2656" w:type="dxa"/>
            <w:tcBorders>
              <w:top w:val="nil"/>
              <w:left w:val="nil"/>
              <w:bottom w:val="single" w:sz="8" w:space="0" w:color="auto"/>
              <w:right w:val="single" w:sz="8" w:space="0" w:color="auto"/>
            </w:tcBorders>
            <w:tcMar>
              <w:top w:w="0" w:type="dxa"/>
              <w:left w:w="108" w:type="dxa"/>
              <w:bottom w:w="0" w:type="dxa"/>
              <w:right w:w="108" w:type="dxa"/>
            </w:tcMar>
            <w:hideMark/>
          </w:tcPr>
          <w:p w14:paraId="1D15C3D4" w14:textId="77777777" w:rsidR="00BD5E79" w:rsidRPr="00084AE0" w:rsidRDefault="00BD5E79">
            <w:pPr>
              <w:spacing w:after="0" w:line="240" w:lineRule="auto"/>
              <w:rPr>
                <w:rFonts w:asciiTheme="minorHAnsi" w:hAnsiTheme="minorHAnsi"/>
                <w:szCs w:val="24"/>
              </w:rPr>
            </w:pPr>
            <w:r w:rsidRPr="00084AE0">
              <w:rPr>
                <w:rFonts w:asciiTheme="minorHAnsi" w:hAnsiTheme="minorHAnsi"/>
                <w:szCs w:val="24"/>
              </w:rPr>
              <w:t>Q4 2019</w:t>
            </w:r>
          </w:p>
          <w:p w14:paraId="670667FE" w14:textId="77777777" w:rsidR="00BD5E79" w:rsidRPr="00084AE0" w:rsidRDefault="00BD5E79">
            <w:pPr>
              <w:spacing w:after="0" w:line="240" w:lineRule="auto"/>
              <w:rPr>
                <w:rFonts w:asciiTheme="minorHAnsi" w:hAnsiTheme="minorHAnsi"/>
                <w:szCs w:val="24"/>
              </w:rPr>
            </w:pPr>
            <w:r w:rsidRPr="00084AE0">
              <w:rPr>
                <w:rFonts w:asciiTheme="minorHAnsi" w:hAnsiTheme="minorHAnsi"/>
                <w:szCs w:val="24"/>
              </w:rPr>
              <w:t>Q1 2020</w:t>
            </w:r>
          </w:p>
          <w:p w14:paraId="7BD05C27" w14:textId="77777777" w:rsidR="00BD5E79" w:rsidRPr="00084AE0" w:rsidRDefault="00BD5E79">
            <w:pPr>
              <w:spacing w:after="0" w:line="240" w:lineRule="auto"/>
              <w:rPr>
                <w:rFonts w:asciiTheme="minorHAnsi" w:hAnsiTheme="minorHAnsi"/>
                <w:szCs w:val="24"/>
              </w:rPr>
            </w:pPr>
            <w:r w:rsidRPr="00084AE0">
              <w:rPr>
                <w:rFonts w:asciiTheme="minorHAnsi" w:hAnsiTheme="minorHAnsi"/>
                <w:szCs w:val="24"/>
              </w:rPr>
              <w:t>Q2 2020</w:t>
            </w:r>
          </w:p>
        </w:tc>
      </w:tr>
      <w:tr w:rsidR="00BD5E79" w:rsidRPr="00084AE0" w14:paraId="23675DF5" w14:textId="77777777" w:rsidTr="00EE3038">
        <w:trPr>
          <w:trHeight w:val="1800"/>
        </w:trPr>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BAB5D" w14:textId="77777777" w:rsidR="00BD5E79" w:rsidRPr="00084AE0" w:rsidRDefault="00BD5E79">
            <w:pPr>
              <w:spacing w:after="0" w:line="240" w:lineRule="auto"/>
              <w:rPr>
                <w:rFonts w:asciiTheme="minorHAnsi" w:hAnsiTheme="minorHAnsi"/>
                <w:szCs w:val="24"/>
              </w:rPr>
            </w:pPr>
            <w:r w:rsidRPr="00084AE0">
              <w:rPr>
                <w:rFonts w:asciiTheme="minorHAnsi" w:hAnsiTheme="minorHAnsi"/>
                <w:szCs w:val="24"/>
              </w:rPr>
              <w:t>Hospital Financial &amp; Organizational Data</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14:paraId="3CAA003A" w14:textId="77777777" w:rsidR="00BD5E79" w:rsidRPr="00084AE0" w:rsidRDefault="00BD5E79">
            <w:pPr>
              <w:spacing w:after="0" w:line="240" w:lineRule="auto"/>
              <w:rPr>
                <w:rFonts w:asciiTheme="minorHAnsi" w:hAnsiTheme="minorHAnsi"/>
                <w:color w:val="333333"/>
                <w:szCs w:val="24"/>
                <w:shd w:val="clear" w:color="auto" w:fill="FFFFFF"/>
              </w:rPr>
            </w:pPr>
            <w:r w:rsidRPr="00084AE0">
              <w:rPr>
                <w:rFonts w:asciiTheme="minorHAnsi" w:hAnsiTheme="minorHAnsi"/>
                <w:szCs w:val="24"/>
              </w:rPr>
              <w:t xml:space="preserve">Rule Chapter 300, </w:t>
            </w:r>
            <w:r w:rsidRPr="00084AE0">
              <w:rPr>
                <w:rFonts w:asciiTheme="minorHAnsi" w:hAnsiTheme="minorHAnsi"/>
                <w:color w:val="333333"/>
                <w:szCs w:val="24"/>
                <w:shd w:val="clear" w:color="auto" w:fill="FFFFFF"/>
              </w:rPr>
              <w:t>Uniform Reporting System for Hospital Financial Data</w:t>
            </w:r>
          </w:p>
          <w:p w14:paraId="60D78B0F" w14:textId="77777777" w:rsidR="00BD5E79" w:rsidRPr="00084AE0" w:rsidRDefault="00BD5E79">
            <w:pPr>
              <w:spacing w:after="0" w:line="240" w:lineRule="auto"/>
              <w:rPr>
                <w:rFonts w:asciiTheme="minorHAnsi" w:hAnsiTheme="minorHAnsi"/>
                <w:b/>
                <w:bCs/>
                <w:szCs w:val="24"/>
              </w:rPr>
            </w:pPr>
            <w:r w:rsidRPr="00084AE0">
              <w:rPr>
                <w:rFonts w:asciiTheme="minorHAnsi" w:hAnsiTheme="minorHAnsi"/>
                <w:b/>
                <w:bCs/>
                <w:color w:val="333333"/>
                <w:szCs w:val="24"/>
                <w:shd w:val="clear" w:color="auto" w:fill="FFFFFF"/>
              </w:rPr>
              <w:t>Baseline Organizational Data</w:t>
            </w:r>
          </w:p>
        </w:tc>
        <w:tc>
          <w:tcPr>
            <w:tcW w:w="2291" w:type="dxa"/>
            <w:tcBorders>
              <w:top w:val="nil"/>
              <w:left w:val="nil"/>
              <w:bottom w:val="single" w:sz="8" w:space="0" w:color="auto"/>
              <w:right w:val="single" w:sz="8" w:space="0" w:color="auto"/>
            </w:tcBorders>
            <w:tcMar>
              <w:top w:w="0" w:type="dxa"/>
              <w:left w:w="108" w:type="dxa"/>
              <w:bottom w:w="0" w:type="dxa"/>
              <w:right w:w="108" w:type="dxa"/>
            </w:tcMar>
          </w:tcPr>
          <w:p w14:paraId="47FE9E0F" w14:textId="77777777" w:rsidR="00BD5E79" w:rsidRPr="00084AE0" w:rsidRDefault="00BD5E79">
            <w:pPr>
              <w:spacing w:after="0" w:line="240" w:lineRule="auto"/>
              <w:rPr>
                <w:rFonts w:asciiTheme="minorHAnsi" w:hAnsiTheme="minorHAnsi"/>
                <w:szCs w:val="24"/>
              </w:rPr>
            </w:pPr>
            <w:r w:rsidRPr="00084AE0">
              <w:rPr>
                <w:rFonts w:asciiTheme="minorHAnsi" w:hAnsiTheme="minorHAnsi"/>
                <w:szCs w:val="24"/>
              </w:rPr>
              <w:t>3/31</w:t>
            </w:r>
          </w:p>
          <w:p w14:paraId="0E02769A" w14:textId="77777777" w:rsidR="00BD5E79" w:rsidRPr="00084AE0" w:rsidRDefault="00BD5E79">
            <w:pPr>
              <w:spacing w:after="0" w:line="240" w:lineRule="auto"/>
              <w:rPr>
                <w:rFonts w:asciiTheme="minorHAnsi" w:hAnsiTheme="minorHAnsi"/>
                <w:szCs w:val="24"/>
              </w:rPr>
            </w:pPr>
            <w:r w:rsidRPr="00084AE0">
              <w:rPr>
                <w:rFonts w:asciiTheme="minorHAnsi" w:hAnsiTheme="minorHAnsi"/>
                <w:szCs w:val="24"/>
              </w:rPr>
              <w:t>6/30</w:t>
            </w:r>
          </w:p>
          <w:p w14:paraId="0F8C9A8F" w14:textId="77777777" w:rsidR="00BD5E79" w:rsidRPr="00084AE0" w:rsidRDefault="00BD5E79">
            <w:pPr>
              <w:spacing w:after="0" w:line="240" w:lineRule="auto"/>
              <w:rPr>
                <w:rFonts w:asciiTheme="minorHAnsi" w:hAnsiTheme="minorHAnsi"/>
                <w:szCs w:val="24"/>
              </w:rPr>
            </w:pPr>
            <w:r w:rsidRPr="00084AE0">
              <w:rPr>
                <w:rFonts w:asciiTheme="minorHAnsi" w:hAnsiTheme="minorHAnsi"/>
                <w:szCs w:val="24"/>
              </w:rPr>
              <w:t>10/31</w:t>
            </w:r>
          </w:p>
          <w:p w14:paraId="201224A9" w14:textId="77777777" w:rsidR="00BD5E79" w:rsidRPr="00084AE0" w:rsidRDefault="00BD5E79">
            <w:pPr>
              <w:spacing w:after="0" w:line="240" w:lineRule="auto"/>
              <w:rPr>
                <w:rFonts w:asciiTheme="minorHAnsi" w:hAnsiTheme="minorHAnsi"/>
                <w:szCs w:val="24"/>
              </w:rPr>
            </w:pPr>
            <w:r w:rsidRPr="00084AE0">
              <w:rPr>
                <w:rFonts w:asciiTheme="minorHAnsi" w:hAnsiTheme="minorHAnsi"/>
                <w:szCs w:val="24"/>
              </w:rPr>
              <w:t>12/31</w:t>
            </w:r>
          </w:p>
          <w:p w14:paraId="73153086" w14:textId="77777777" w:rsidR="00BD5E79" w:rsidRPr="00084AE0" w:rsidRDefault="00BD5E79">
            <w:pPr>
              <w:spacing w:after="0" w:line="240" w:lineRule="auto"/>
              <w:rPr>
                <w:rFonts w:asciiTheme="minorHAnsi" w:hAnsiTheme="minorHAnsi"/>
                <w:szCs w:val="24"/>
              </w:rPr>
            </w:pPr>
          </w:p>
          <w:p w14:paraId="0EF36950" w14:textId="77777777" w:rsidR="00BD5E79" w:rsidRPr="00084AE0" w:rsidRDefault="00BD5E79">
            <w:pPr>
              <w:spacing w:after="0" w:line="240" w:lineRule="auto"/>
              <w:rPr>
                <w:rFonts w:asciiTheme="minorHAnsi" w:hAnsiTheme="minorHAnsi"/>
                <w:szCs w:val="24"/>
              </w:rPr>
            </w:pPr>
            <w:r w:rsidRPr="00084AE0">
              <w:rPr>
                <w:rFonts w:asciiTheme="minorHAnsi" w:hAnsiTheme="minorHAnsi"/>
                <w:szCs w:val="24"/>
              </w:rPr>
              <w:t>April 2020</w:t>
            </w:r>
          </w:p>
          <w:p w14:paraId="2B1BD371" w14:textId="77777777" w:rsidR="00BD5E79" w:rsidRPr="00084AE0" w:rsidRDefault="00BD5E79">
            <w:pPr>
              <w:spacing w:after="0" w:line="240" w:lineRule="auto"/>
              <w:rPr>
                <w:rFonts w:asciiTheme="minorHAnsi" w:hAnsiTheme="minorHAnsi"/>
                <w:szCs w:val="24"/>
              </w:rPr>
            </w:pPr>
          </w:p>
        </w:tc>
        <w:tc>
          <w:tcPr>
            <w:tcW w:w="2656" w:type="dxa"/>
            <w:tcBorders>
              <w:top w:val="nil"/>
              <w:left w:val="nil"/>
              <w:bottom w:val="single" w:sz="8" w:space="0" w:color="auto"/>
              <w:right w:val="single" w:sz="8" w:space="0" w:color="auto"/>
            </w:tcBorders>
            <w:tcMar>
              <w:top w:w="0" w:type="dxa"/>
              <w:left w:w="108" w:type="dxa"/>
              <w:bottom w:w="0" w:type="dxa"/>
              <w:right w:w="108" w:type="dxa"/>
            </w:tcMar>
          </w:tcPr>
          <w:p w14:paraId="658B646C" w14:textId="77777777" w:rsidR="00BD5E79" w:rsidRPr="00084AE0" w:rsidRDefault="00BD5E79">
            <w:pPr>
              <w:spacing w:after="0" w:line="240" w:lineRule="auto"/>
              <w:rPr>
                <w:rFonts w:asciiTheme="minorHAnsi" w:hAnsiTheme="minorHAnsi"/>
                <w:szCs w:val="24"/>
              </w:rPr>
            </w:pPr>
            <w:r w:rsidRPr="00084AE0">
              <w:rPr>
                <w:rFonts w:asciiTheme="minorHAnsi" w:hAnsiTheme="minorHAnsi"/>
                <w:szCs w:val="24"/>
              </w:rPr>
              <w:t>FYE 9/30</w:t>
            </w:r>
          </w:p>
          <w:p w14:paraId="2F98834A" w14:textId="77777777" w:rsidR="00BD5E79" w:rsidRPr="00084AE0" w:rsidRDefault="00BD5E79">
            <w:pPr>
              <w:spacing w:after="0" w:line="240" w:lineRule="auto"/>
              <w:rPr>
                <w:rFonts w:asciiTheme="minorHAnsi" w:hAnsiTheme="minorHAnsi"/>
                <w:szCs w:val="24"/>
              </w:rPr>
            </w:pPr>
            <w:r w:rsidRPr="00084AE0">
              <w:rPr>
                <w:rFonts w:asciiTheme="minorHAnsi" w:hAnsiTheme="minorHAnsi"/>
                <w:szCs w:val="24"/>
              </w:rPr>
              <w:t xml:space="preserve">FYE 12/31              </w:t>
            </w:r>
          </w:p>
          <w:p w14:paraId="08F1719F" w14:textId="77777777" w:rsidR="00BD5E79" w:rsidRPr="00084AE0" w:rsidRDefault="00BD5E79">
            <w:pPr>
              <w:spacing w:after="0" w:line="240" w:lineRule="auto"/>
              <w:rPr>
                <w:rFonts w:asciiTheme="minorHAnsi" w:hAnsiTheme="minorHAnsi"/>
                <w:szCs w:val="24"/>
              </w:rPr>
            </w:pPr>
            <w:r w:rsidRPr="00084AE0">
              <w:rPr>
                <w:rFonts w:asciiTheme="minorHAnsi" w:hAnsiTheme="minorHAnsi"/>
                <w:szCs w:val="24"/>
              </w:rPr>
              <w:t>FYE 4/30</w:t>
            </w:r>
          </w:p>
          <w:p w14:paraId="31A09C08" w14:textId="77777777" w:rsidR="00BD5E79" w:rsidRPr="00084AE0" w:rsidRDefault="00BD5E79">
            <w:pPr>
              <w:spacing w:after="0" w:line="240" w:lineRule="auto"/>
              <w:rPr>
                <w:rFonts w:asciiTheme="minorHAnsi" w:hAnsiTheme="minorHAnsi"/>
                <w:szCs w:val="24"/>
              </w:rPr>
            </w:pPr>
            <w:r w:rsidRPr="00084AE0">
              <w:rPr>
                <w:rFonts w:asciiTheme="minorHAnsi" w:hAnsiTheme="minorHAnsi"/>
                <w:szCs w:val="24"/>
              </w:rPr>
              <w:t>FYE 6/30</w:t>
            </w:r>
          </w:p>
          <w:p w14:paraId="798EAC61" w14:textId="77777777" w:rsidR="00BD5E79" w:rsidRPr="00084AE0" w:rsidRDefault="00BD5E79">
            <w:pPr>
              <w:spacing w:after="0" w:line="240" w:lineRule="auto"/>
              <w:rPr>
                <w:rFonts w:asciiTheme="minorHAnsi" w:hAnsiTheme="minorHAnsi"/>
                <w:szCs w:val="24"/>
              </w:rPr>
            </w:pPr>
          </w:p>
          <w:p w14:paraId="7177FE65" w14:textId="77777777" w:rsidR="00BD5E79" w:rsidRPr="00084AE0" w:rsidRDefault="00BD5E79">
            <w:pPr>
              <w:spacing w:after="0" w:line="240" w:lineRule="auto"/>
              <w:rPr>
                <w:rFonts w:asciiTheme="minorHAnsi" w:hAnsiTheme="minorHAnsi"/>
                <w:szCs w:val="24"/>
              </w:rPr>
            </w:pPr>
            <w:r w:rsidRPr="00084AE0">
              <w:rPr>
                <w:rFonts w:asciiTheme="minorHAnsi" w:hAnsiTheme="minorHAnsi"/>
                <w:szCs w:val="24"/>
              </w:rPr>
              <w:t>Current Year</w:t>
            </w:r>
          </w:p>
        </w:tc>
      </w:tr>
    </w:tbl>
    <w:p w14:paraId="20C8047A" w14:textId="77777777" w:rsidR="00BD5E79" w:rsidRPr="00084AE0" w:rsidRDefault="00BD5E79" w:rsidP="00EB534E">
      <w:pPr>
        <w:rPr>
          <w:rFonts w:asciiTheme="minorHAnsi" w:hAnsiTheme="minorHAnsi"/>
          <w:szCs w:val="24"/>
        </w:rPr>
      </w:pPr>
    </w:p>
    <w:p w14:paraId="285D3377" w14:textId="23A86981" w:rsidR="00CC56D2" w:rsidRPr="00084AE0" w:rsidRDefault="00CC56D2" w:rsidP="00084AE0">
      <w:pPr>
        <w:pStyle w:val="ListParagraph"/>
        <w:numPr>
          <w:ilvl w:val="0"/>
          <w:numId w:val="1"/>
        </w:numPr>
        <w:rPr>
          <w:rFonts w:asciiTheme="minorHAnsi" w:hAnsiTheme="minorHAnsi" w:cs="Times New Roman"/>
          <w:sz w:val="24"/>
          <w:szCs w:val="24"/>
        </w:rPr>
      </w:pPr>
      <w:r w:rsidRPr="00084AE0">
        <w:rPr>
          <w:rFonts w:asciiTheme="minorHAnsi" w:eastAsia="Times New Roman" w:hAnsiTheme="minorHAnsi" w:cs="Times New Roman"/>
          <w:b/>
          <w:bCs/>
          <w:sz w:val="24"/>
          <w:szCs w:val="24"/>
        </w:rPr>
        <w:t>Hospital Quality Data (</w:t>
      </w:r>
      <w:r w:rsidR="001A101A" w:rsidRPr="00084AE0">
        <w:rPr>
          <w:rFonts w:asciiTheme="minorHAnsi" w:eastAsia="Times New Roman" w:hAnsiTheme="minorHAnsi" w:cs="Times New Roman"/>
          <w:b/>
          <w:bCs/>
          <w:sz w:val="24"/>
          <w:szCs w:val="24"/>
        </w:rPr>
        <w:t>C</w:t>
      </w:r>
      <w:r w:rsidRPr="00084AE0">
        <w:rPr>
          <w:rFonts w:asciiTheme="minorHAnsi" w:eastAsia="Times New Roman" w:hAnsiTheme="minorHAnsi" w:cs="Times New Roman"/>
          <w:b/>
          <w:bCs/>
          <w:sz w:val="24"/>
          <w:szCs w:val="24"/>
        </w:rPr>
        <w:t>hapter 270)</w:t>
      </w:r>
      <w:r w:rsidRPr="00084AE0">
        <w:rPr>
          <w:rFonts w:asciiTheme="minorHAnsi" w:eastAsia="Times New Roman" w:hAnsiTheme="minorHAnsi" w:cs="Times New Roman"/>
          <w:sz w:val="24"/>
          <w:szCs w:val="24"/>
        </w:rPr>
        <w:t xml:space="preserve">:  MHDO will suspend enforcement of the current deadlines described in Rule Chapter 270.  All quality data periods as described in the table above </w:t>
      </w:r>
      <w:r w:rsidR="00084AE0" w:rsidRPr="00084AE0">
        <w:rPr>
          <w:rFonts w:asciiTheme="minorHAnsi" w:eastAsia="Times New Roman" w:hAnsiTheme="minorHAnsi" w:cs="Times New Roman"/>
          <w:sz w:val="24"/>
          <w:szCs w:val="24"/>
        </w:rPr>
        <w:t>(</w:t>
      </w:r>
      <w:r w:rsidR="00084AE0" w:rsidRPr="00084AE0">
        <w:rPr>
          <w:rFonts w:asciiTheme="minorHAnsi" w:eastAsia="Times New Roman" w:hAnsiTheme="minorHAnsi" w:cs="Arial"/>
          <w:sz w:val="24"/>
          <w:szCs w:val="24"/>
          <w:lang w:val="en"/>
        </w:rPr>
        <w:t>HAI-1, 2, 6, and NSPC-1, 2 and 3)</w:t>
      </w:r>
      <w:r w:rsidR="00084AE0" w:rsidRPr="00084AE0">
        <w:rPr>
          <w:rFonts w:asciiTheme="minorHAnsi" w:hAnsiTheme="minorHAnsi" w:cs="Times New Roman"/>
          <w:sz w:val="24"/>
          <w:szCs w:val="24"/>
        </w:rPr>
        <w:t xml:space="preserve"> </w:t>
      </w:r>
      <w:r w:rsidRPr="00084AE0">
        <w:rPr>
          <w:rFonts w:asciiTheme="minorHAnsi" w:eastAsia="Times New Roman" w:hAnsiTheme="minorHAnsi" w:cs="Times New Roman"/>
          <w:sz w:val="24"/>
          <w:szCs w:val="24"/>
        </w:rPr>
        <w:t xml:space="preserve">will need to be submitted to the MHDO by January 30, 2021. MHDO will accept data from hospitals that are </w:t>
      </w:r>
      <w:r w:rsidR="00EB534E" w:rsidRPr="00084AE0">
        <w:rPr>
          <w:rFonts w:asciiTheme="minorHAnsi" w:eastAsia="Times New Roman" w:hAnsiTheme="minorHAnsi" w:cs="Times New Roman"/>
          <w:sz w:val="24"/>
          <w:szCs w:val="24"/>
        </w:rPr>
        <w:t>able</w:t>
      </w:r>
      <w:r w:rsidRPr="00084AE0">
        <w:rPr>
          <w:rFonts w:asciiTheme="minorHAnsi" w:eastAsia="Times New Roman" w:hAnsiTheme="minorHAnsi" w:cs="Times New Roman"/>
          <w:sz w:val="24"/>
          <w:szCs w:val="24"/>
        </w:rPr>
        <w:t xml:space="preserve"> to report data to the MHDO as usual.  </w:t>
      </w:r>
    </w:p>
    <w:p w14:paraId="1A8C23B7" w14:textId="11FB1768" w:rsidR="00CC56D2" w:rsidRPr="00084AE0" w:rsidRDefault="00CC56D2" w:rsidP="00CC56D2">
      <w:pPr>
        <w:numPr>
          <w:ilvl w:val="1"/>
          <w:numId w:val="1"/>
        </w:numPr>
        <w:rPr>
          <w:rFonts w:asciiTheme="minorHAnsi" w:eastAsia="Times New Roman" w:hAnsiTheme="minorHAnsi" w:cs="Times New Roman"/>
          <w:szCs w:val="24"/>
        </w:rPr>
      </w:pPr>
      <w:r w:rsidRPr="00084AE0">
        <w:rPr>
          <w:rFonts w:asciiTheme="minorHAnsi" w:eastAsia="Times New Roman" w:hAnsiTheme="minorHAnsi" w:cs="Times New Roman"/>
          <w:b/>
          <w:bCs/>
          <w:szCs w:val="24"/>
        </w:rPr>
        <w:t xml:space="preserve">MHDO will suspend the enforcement of the new reporting requirement on hospitals </w:t>
      </w:r>
      <w:r w:rsidRPr="00084AE0">
        <w:rPr>
          <w:rFonts w:asciiTheme="minorHAnsi" w:eastAsia="Times New Roman" w:hAnsiTheme="minorHAnsi" w:cs="Times New Roman"/>
          <w:szCs w:val="24"/>
        </w:rPr>
        <w:t xml:space="preserve">effective early 2020 specific to the surgical site infection rates for patients undergoing inpatient knee and hip prosthesis for one year.  Revised start date </w:t>
      </w:r>
      <w:r w:rsidR="00A45756" w:rsidRPr="00084AE0">
        <w:rPr>
          <w:rFonts w:asciiTheme="minorHAnsi" w:eastAsia="Times New Roman" w:hAnsiTheme="minorHAnsi" w:cs="Times New Roman"/>
          <w:szCs w:val="24"/>
        </w:rPr>
        <w:t xml:space="preserve">is </w:t>
      </w:r>
      <w:r w:rsidRPr="00084AE0">
        <w:rPr>
          <w:rFonts w:asciiTheme="minorHAnsi" w:eastAsia="Times New Roman" w:hAnsiTheme="minorHAnsi" w:cs="Times New Roman"/>
          <w:szCs w:val="24"/>
        </w:rPr>
        <w:t>January 2021.</w:t>
      </w:r>
    </w:p>
    <w:p w14:paraId="0D42E1E6" w14:textId="2D4FCDD6" w:rsidR="00CC56D2" w:rsidRPr="00084AE0" w:rsidRDefault="00CC56D2" w:rsidP="00CC56D2">
      <w:pPr>
        <w:pStyle w:val="ListParagraph"/>
        <w:numPr>
          <w:ilvl w:val="1"/>
          <w:numId w:val="1"/>
        </w:numPr>
        <w:rPr>
          <w:rFonts w:asciiTheme="minorHAnsi" w:eastAsia="Times New Roman" w:hAnsiTheme="minorHAnsi" w:cs="Times New Roman"/>
          <w:sz w:val="24"/>
          <w:szCs w:val="24"/>
        </w:rPr>
      </w:pPr>
      <w:r w:rsidRPr="00084AE0">
        <w:rPr>
          <w:rFonts w:asciiTheme="minorHAnsi" w:eastAsia="Times New Roman" w:hAnsiTheme="minorHAnsi" w:cs="Times New Roman"/>
          <w:b/>
          <w:bCs/>
          <w:sz w:val="24"/>
          <w:szCs w:val="24"/>
        </w:rPr>
        <w:lastRenderedPageBreak/>
        <w:t>MHDO will suspend the enforcement of the new reporting requirement on Nursing Facilities</w:t>
      </w:r>
      <w:r w:rsidRPr="00084AE0">
        <w:rPr>
          <w:rFonts w:asciiTheme="minorHAnsi" w:eastAsia="Times New Roman" w:hAnsiTheme="minorHAnsi" w:cs="Times New Roman"/>
          <w:sz w:val="24"/>
          <w:szCs w:val="24"/>
        </w:rPr>
        <w:t xml:space="preserve"> effective July 1, 2020 specific to </w:t>
      </w:r>
      <w:r w:rsidRPr="00084AE0">
        <w:rPr>
          <w:rFonts w:asciiTheme="minorHAnsi" w:eastAsia="Times New Roman" w:hAnsiTheme="minorHAnsi" w:cs="Times New Roman"/>
          <w:i/>
          <w:iCs/>
          <w:snapToGrid w:val="0"/>
          <w:sz w:val="24"/>
          <w:szCs w:val="24"/>
        </w:rPr>
        <w:t>Clostridium difficile</w:t>
      </w:r>
      <w:r w:rsidRPr="00084AE0">
        <w:rPr>
          <w:rFonts w:asciiTheme="minorHAnsi" w:eastAsia="Times New Roman" w:hAnsiTheme="minorHAnsi" w:cs="Times New Roman"/>
          <w:snapToGrid w:val="0"/>
          <w:sz w:val="24"/>
          <w:szCs w:val="24"/>
        </w:rPr>
        <w:t xml:space="preserve"> Lab ID Events.  Revised start date </w:t>
      </w:r>
      <w:r w:rsidR="00A45756" w:rsidRPr="00084AE0">
        <w:rPr>
          <w:rFonts w:asciiTheme="minorHAnsi" w:eastAsia="Times New Roman" w:hAnsiTheme="minorHAnsi" w:cs="Times New Roman"/>
          <w:snapToGrid w:val="0"/>
          <w:sz w:val="24"/>
          <w:szCs w:val="24"/>
        </w:rPr>
        <w:t xml:space="preserve">is </w:t>
      </w:r>
      <w:r w:rsidRPr="00084AE0">
        <w:rPr>
          <w:rFonts w:asciiTheme="minorHAnsi" w:eastAsia="Times New Roman" w:hAnsiTheme="minorHAnsi" w:cs="Times New Roman"/>
          <w:snapToGrid w:val="0"/>
          <w:sz w:val="24"/>
          <w:szCs w:val="24"/>
        </w:rPr>
        <w:t>July 1, 2021.</w:t>
      </w:r>
    </w:p>
    <w:p w14:paraId="59E0F3CB" w14:textId="51486B6E" w:rsidR="00CC56D2" w:rsidRPr="00084AE0" w:rsidRDefault="00CC56D2" w:rsidP="00CC56D2">
      <w:pPr>
        <w:numPr>
          <w:ilvl w:val="0"/>
          <w:numId w:val="1"/>
        </w:numPr>
        <w:rPr>
          <w:rFonts w:asciiTheme="minorHAnsi" w:eastAsia="Times New Roman" w:hAnsiTheme="minorHAnsi" w:cs="Times New Roman"/>
          <w:b/>
          <w:bCs/>
          <w:szCs w:val="24"/>
        </w:rPr>
      </w:pPr>
      <w:r w:rsidRPr="00084AE0">
        <w:rPr>
          <w:rFonts w:asciiTheme="minorHAnsi" w:eastAsia="Times New Roman" w:hAnsiTheme="minorHAnsi" w:cs="Times New Roman"/>
          <w:b/>
          <w:bCs/>
          <w:szCs w:val="24"/>
        </w:rPr>
        <w:t>Hospital Financial Data (</w:t>
      </w:r>
      <w:r w:rsidR="00A45756" w:rsidRPr="00084AE0">
        <w:rPr>
          <w:rFonts w:asciiTheme="minorHAnsi" w:eastAsia="Times New Roman" w:hAnsiTheme="minorHAnsi" w:cs="Times New Roman"/>
          <w:b/>
          <w:bCs/>
          <w:szCs w:val="24"/>
        </w:rPr>
        <w:t>C</w:t>
      </w:r>
      <w:r w:rsidRPr="00084AE0">
        <w:rPr>
          <w:rFonts w:asciiTheme="minorHAnsi" w:eastAsia="Times New Roman" w:hAnsiTheme="minorHAnsi" w:cs="Times New Roman"/>
          <w:b/>
          <w:bCs/>
          <w:szCs w:val="24"/>
        </w:rPr>
        <w:t xml:space="preserve">hapter 300):  </w:t>
      </w:r>
    </w:p>
    <w:p w14:paraId="25F59847" w14:textId="2471C637" w:rsidR="00CC56D2" w:rsidRPr="00084AE0" w:rsidRDefault="00CC56D2" w:rsidP="00CC56D2">
      <w:pPr>
        <w:numPr>
          <w:ilvl w:val="1"/>
          <w:numId w:val="1"/>
        </w:numPr>
        <w:rPr>
          <w:rFonts w:asciiTheme="minorHAnsi" w:eastAsia="Times New Roman" w:hAnsiTheme="minorHAnsi" w:cs="Times New Roman"/>
          <w:szCs w:val="24"/>
        </w:rPr>
      </w:pPr>
      <w:r w:rsidRPr="00084AE0">
        <w:rPr>
          <w:rFonts w:asciiTheme="minorHAnsi" w:eastAsia="Times New Roman" w:hAnsiTheme="minorHAnsi" w:cs="Times New Roman"/>
          <w:b/>
          <w:bCs/>
          <w:szCs w:val="24"/>
        </w:rPr>
        <w:t>MHDO Hospital Financial Template:</w:t>
      </w:r>
      <w:r w:rsidRPr="00084AE0">
        <w:rPr>
          <w:rFonts w:asciiTheme="minorHAnsi" w:eastAsia="Times New Roman" w:hAnsiTheme="minorHAnsi" w:cs="Times New Roman"/>
          <w:szCs w:val="24"/>
        </w:rPr>
        <w:t>  MHDO will suspend enforcement of the current deadline described in Rule Chapter 300 for the submission of the MHDO hospital financial templates.  MHDO will extend the reporting deadline for the financial templates for hospitals with due dates in 2020, to January 30, 2021.</w:t>
      </w:r>
      <w:r w:rsidR="00A45756" w:rsidRPr="00084AE0">
        <w:rPr>
          <w:rFonts w:asciiTheme="minorHAnsi" w:eastAsia="Times New Roman" w:hAnsiTheme="minorHAnsi" w:cs="Times New Roman"/>
          <w:szCs w:val="24"/>
        </w:rPr>
        <w:t xml:space="preserve">  </w:t>
      </w:r>
      <w:r w:rsidRPr="00084AE0">
        <w:rPr>
          <w:rFonts w:asciiTheme="minorHAnsi" w:eastAsia="Times New Roman" w:hAnsiTheme="minorHAnsi" w:cs="Times New Roman"/>
          <w:szCs w:val="24"/>
        </w:rPr>
        <w:t xml:space="preserve">MHDO will accept data from hospitals that are </w:t>
      </w:r>
      <w:r w:rsidR="00EB534E" w:rsidRPr="00084AE0">
        <w:rPr>
          <w:rFonts w:asciiTheme="minorHAnsi" w:eastAsia="Times New Roman" w:hAnsiTheme="minorHAnsi" w:cs="Times New Roman"/>
          <w:szCs w:val="24"/>
        </w:rPr>
        <w:t>able</w:t>
      </w:r>
      <w:r w:rsidRPr="00084AE0">
        <w:rPr>
          <w:rFonts w:asciiTheme="minorHAnsi" w:eastAsia="Times New Roman" w:hAnsiTheme="minorHAnsi" w:cs="Times New Roman"/>
          <w:szCs w:val="24"/>
        </w:rPr>
        <w:t xml:space="preserve"> to report data to the MHDO as usual. </w:t>
      </w:r>
    </w:p>
    <w:p w14:paraId="59DF93FD" w14:textId="4CAF152C" w:rsidR="00CC56D2" w:rsidRPr="00084AE0" w:rsidRDefault="00CC56D2" w:rsidP="00CC56D2">
      <w:pPr>
        <w:numPr>
          <w:ilvl w:val="1"/>
          <w:numId w:val="1"/>
        </w:numPr>
        <w:rPr>
          <w:rFonts w:asciiTheme="minorHAnsi" w:eastAsia="Times New Roman" w:hAnsiTheme="minorHAnsi" w:cs="Times New Roman"/>
          <w:szCs w:val="24"/>
        </w:rPr>
      </w:pPr>
      <w:r w:rsidRPr="00084AE0">
        <w:rPr>
          <w:rFonts w:asciiTheme="minorHAnsi" w:eastAsia="Times New Roman" w:hAnsiTheme="minorHAnsi" w:cs="Times New Roman"/>
          <w:b/>
          <w:bCs/>
          <w:szCs w:val="24"/>
        </w:rPr>
        <w:t>Audited Financial Statements</w:t>
      </w:r>
      <w:r w:rsidRPr="00084AE0">
        <w:rPr>
          <w:rFonts w:asciiTheme="minorHAnsi" w:eastAsia="Times New Roman" w:hAnsiTheme="minorHAnsi" w:cs="Times New Roman"/>
          <w:szCs w:val="24"/>
        </w:rPr>
        <w:t>:  MHDO will suspend enforcement of the current deadline described in Rule Chapter 300 for the submission of the hospitals</w:t>
      </w:r>
      <w:r w:rsidR="00A45756" w:rsidRPr="00084AE0">
        <w:rPr>
          <w:rFonts w:asciiTheme="minorHAnsi" w:eastAsia="Times New Roman" w:hAnsiTheme="minorHAnsi" w:cs="Times New Roman"/>
          <w:szCs w:val="24"/>
        </w:rPr>
        <w:t>’</w:t>
      </w:r>
      <w:r w:rsidRPr="00084AE0">
        <w:rPr>
          <w:rFonts w:asciiTheme="minorHAnsi" w:eastAsia="Times New Roman" w:hAnsiTheme="minorHAnsi" w:cs="Times New Roman"/>
          <w:szCs w:val="24"/>
        </w:rPr>
        <w:t xml:space="preserve"> audited financial statement.  MHDO will extend the reporting deadline for the audited financial statements for hospitals with due dates in 2020, to October 31, 2020</w:t>
      </w:r>
      <w:r w:rsidR="00423C13">
        <w:rPr>
          <w:rFonts w:asciiTheme="minorHAnsi" w:eastAsia="Times New Roman" w:hAnsiTheme="minorHAnsi" w:cs="Times New Roman"/>
          <w:szCs w:val="24"/>
        </w:rPr>
        <w:t xml:space="preserve">; except for </w:t>
      </w:r>
      <w:r w:rsidR="00084AE0" w:rsidRPr="00084AE0">
        <w:rPr>
          <w:rFonts w:asciiTheme="minorHAnsi" w:eastAsia="Times New Roman" w:hAnsiTheme="minorHAnsi" w:cs="Times New Roman"/>
          <w:szCs w:val="24"/>
        </w:rPr>
        <w:t xml:space="preserve">fiscal year with an end date </w:t>
      </w:r>
      <w:r w:rsidR="00B02C7B" w:rsidRPr="00084AE0">
        <w:rPr>
          <w:rFonts w:asciiTheme="minorHAnsi" w:eastAsia="Times New Roman" w:hAnsiTheme="minorHAnsi" w:cs="Times New Roman"/>
          <w:szCs w:val="24"/>
        </w:rPr>
        <w:t>of 6</w:t>
      </w:r>
      <w:r w:rsidR="00423C13">
        <w:rPr>
          <w:rFonts w:asciiTheme="minorHAnsi" w:eastAsia="Times New Roman" w:hAnsiTheme="minorHAnsi" w:cs="Times New Roman"/>
          <w:szCs w:val="24"/>
        </w:rPr>
        <w:t xml:space="preserve">/30, </w:t>
      </w:r>
      <w:r w:rsidR="00A45756" w:rsidRPr="00084AE0">
        <w:rPr>
          <w:rFonts w:asciiTheme="minorHAnsi" w:eastAsia="Times New Roman" w:hAnsiTheme="minorHAnsi" w:cs="Times New Roman"/>
          <w:szCs w:val="24"/>
        </w:rPr>
        <w:t xml:space="preserve">the </w:t>
      </w:r>
      <w:r w:rsidRPr="00084AE0">
        <w:rPr>
          <w:rFonts w:asciiTheme="minorHAnsi" w:eastAsia="Times New Roman" w:hAnsiTheme="minorHAnsi" w:cs="Times New Roman"/>
          <w:szCs w:val="24"/>
        </w:rPr>
        <w:t>due date is 12/31/20</w:t>
      </w:r>
      <w:r w:rsidR="00423C13">
        <w:rPr>
          <w:rFonts w:asciiTheme="minorHAnsi" w:eastAsia="Times New Roman" w:hAnsiTheme="minorHAnsi" w:cs="Times New Roman"/>
          <w:szCs w:val="24"/>
        </w:rPr>
        <w:t>.</w:t>
      </w:r>
      <w:r w:rsidR="00A45756" w:rsidRPr="00084AE0">
        <w:rPr>
          <w:rFonts w:asciiTheme="minorHAnsi" w:eastAsia="Times New Roman" w:hAnsiTheme="minorHAnsi" w:cs="Times New Roman"/>
          <w:szCs w:val="24"/>
        </w:rPr>
        <w:t xml:space="preserve"> </w:t>
      </w:r>
      <w:r w:rsidRPr="00084AE0">
        <w:rPr>
          <w:rFonts w:asciiTheme="minorHAnsi" w:eastAsia="Times New Roman" w:hAnsiTheme="minorHAnsi" w:cs="Times New Roman"/>
          <w:szCs w:val="24"/>
        </w:rPr>
        <w:t xml:space="preserve">MHDO will accept data from hospitals that are </w:t>
      </w:r>
      <w:r w:rsidR="00EB534E" w:rsidRPr="00084AE0">
        <w:rPr>
          <w:rFonts w:asciiTheme="minorHAnsi" w:eastAsia="Times New Roman" w:hAnsiTheme="minorHAnsi" w:cs="Times New Roman"/>
          <w:szCs w:val="24"/>
        </w:rPr>
        <w:t>able</w:t>
      </w:r>
      <w:r w:rsidRPr="00084AE0">
        <w:rPr>
          <w:rFonts w:asciiTheme="minorHAnsi" w:eastAsia="Times New Roman" w:hAnsiTheme="minorHAnsi" w:cs="Times New Roman"/>
          <w:szCs w:val="24"/>
        </w:rPr>
        <w:t xml:space="preserve"> to report data to the MHDO as usual. </w:t>
      </w:r>
    </w:p>
    <w:p w14:paraId="66FEE0E3" w14:textId="267F98C2" w:rsidR="008C5616" w:rsidRPr="00084AE0" w:rsidRDefault="00CC56D2" w:rsidP="008C5616">
      <w:pPr>
        <w:numPr>
          <w:ilvl w:val="0"/>
          <w:numId w:val="1"/>
        </w:numPr>
        <w:rPr>
          <w:rFonts w:asciiTheme="minorHAnsi" w:eastAsia="Times New Roman" w:hAnsiTheme="minorHAnsi" w:cs="Times New Roman"/>
          <w:szCs w:val="24"/>
        </w:rPr>
      </w:pPr>
      <w:r w:rsidRPr="00084AE0">
        <w:rPr>
          <w:rFonts w:asciiTheme="minorHAnsi" w:eastAsia="Times New Roman" w:hAnsiTheme="minorHAnsi" w:cs="Times New Roman"/>
          <w:b/>
          <w:bCs/>
          <w:szCs w:val="24"/>
        </w:rPr>
        <w:t>Hospital Baseline Organizational Data (chapter 300):</w:t>
      </w:r>
      <w:r w:rsidRPr="00084AE0">
        <w:rPr>
          <w:rFonts w:asciiTheme="minorHAnsi" w:eastAsia="Times New Roman" w:hAnsiTheme="minorHAnsi" w:cs="Times New Roman"/>
          <w:szCs w:val="24"/>
        </w:rPr>
        <w:t>  MHDO will suspend enforcement of the current deadline described in Rule Chapter 300 for the hospital review and annual update of the baseline organizational data.  The annual review and update of the baseline information will be required by April 30, 2021.</w:t>
      </w:r>
    </w:p>
    <w:p w14:paraId="5B064951" w14:textId="77777777" w:rsidR="008C5616" w:rsidRPr="00084AE0" w:rsidRDefault="008C5616" w:rsidP="008C5616">
      <w:pPr>
        <w:pStyle w:val="NoSpacing"/>
        <w:rPr>
          <w:sz w:val="24"/>
          <w:szCs w:val="24"/>
        </w:rPr>
      </w:pPr>
    </w:p>
    <w:p w14:paraId="1B379500" w14:textId="77777777" w:rsidR="008C5616" w:rsidRPr="00084AE0" w:rsidRDefault="008C5616" w:rsidP="008C5616">
      <w:pPr>
        <w:pStyle w:val="NoSpacing"/>
        <w:jc w:val="center"/>
        <w:rPr>
          <w:sz w:val="24"/>
          <w:szCs w:val="24"/>
        </w:rPr>
      </w:pPr>
      <w:r w:rsidRPr="00084AE0">
        <w:rPr>
          <w:sz w:val="24"/>
          <w:szCs w:val="24"/>
        </w:rPr>
        <w:t>************</w:t>
      </w:r>
    </w:p>
    <w:p w14:paraId="3E5BDC0B" w14:textId="77777777" w:rsidR="008C5616" w:rsidRPr="00084AE0" w:rsidRDefault="008C5616" w:rsidP="008C5616">
      <w:pPr>
        <w:pStyle w:val="NoSpacing"/>
        <w:rPr>
          <w:sz w:val="24"/>
          <w:szCs w:val="24"/>
        </w:rPr>
      </w:pPr>
    </w:p>
    <w:p w14:paraId="651570EE" w14:textId="4EC5194E" w:rsidR="008C5616" w:rsidRPr="00084AE0" w:rsidRDefault="008C5616" w:rsidP="00A67F0C">
      <w:pPr>
        <w:pStyle w:val="NoSpacing"/>
        <w:jc w:val="center"/>
        <w:rPr>
          <w:sz w:val="24"/>
          <w:szCs w:val="24"/>
        </w:rPr>
      </w:pPr>
      <w:r w:rsidRPr="00084AE0">
        <w:rPr>
          <w:sz w:val="24"/>
          <w:szCs w:val="24"/>
        </w:rPr>
        <w:t>ADOPTED by</w:t>
      </w:r>
      <w:r w:rsidR="00E11ED7">
        <w:rPr>
          <w:sz w:val="24"/>
          <w:szCs w:val="24"/>
        </w:rPr>
        <w:t xml:space="preserve"> </w:t>
      </w:r>
      <w:r w:rsidRPr="00084AE0">
        <w:rPr>
          <w:sz w:val="24"/>
          <w:szCs w:val="24"/>
        </w:rPr>
        <w:t xml:space="preserve">VOTE of the MHDO Board of Directors, </w:t>
      </w:r>
      <w:r w:rsidR="007C3572" w:rsidRPr="00084AE0">
        <w:rPr>
          <w:sz w:val="24"/>
          <w:szCs w:val="24"/>
        </w:rPr>
        <w:t>May 14, 2020</w:t>
      </w:r>
    </w:p>
    <w:p w14:paraId="3D60EFD1" w14:textId="2A9BE6D8" w:rsidR="007C3572" w:rsidRPr="00084AE0" w:rsidRDefault="007C3572" w:rsidP="00A67F0C">
      <w:pPr>
        <w:pStyle w:val="NoSpacing"/>
        <w:jc w:val="center"/>
        <w:rPr>
          <w:sz w:val="24"/>
          <w:szCs w:val="24"/>
        </w:rPr>
      </w:pPr>
      <w:r w:rsidRPr="00084AE0">
        <w:rPr>
          <w:sz w:val="24"/>
          <w:szCs w:val="24"/>
        </w:rPr>
        <w:t>POSTED a</w:t>
      </w:r>
      <w:r w:rsidR="00A67F0C" w:rsidRPr="00084AE0">
        <w:rPr>
          <w:sz w:val="24"/>
          <w:szCs w:val="24"/>
        </w:rPr>
        <w:t xml:space="preserve">s </w:t>
      </w:r>
      <w:r w:rsidRPr="00084AE0">
        <w:rPr>
          <w:sz w:val="24"/>
          <w:szCs w:val="24"/>
        </w:rPr>
        <w:t>direct</w:t>
      </w:r>
      <w:r w:rsidR="00A67F0C" w:rsidRPr="00084AE0">
        <w:rPr>
          <w:sz w:val="24"/>
          <w:szCs w:val="24"/>
        </w:rPr>
        <w:t>ed by Neil Korsen,</w:t>
      </w:r>
      <w:r w:rsidRPr="00084AE0">
        <w:rPr>
          <w:sz w:val="24"/>
          <w:szCs w:val="24"/>
        </w:rPr>
        <w:t xml:space="preserve"> Chair of the MHDO Board of Directors</w:t>
      </w:r>
    </w:p>
    <w:p w14:paraId="4B8D2EA7" w14:textId="05090727" w:rsidR="007C3572" w:rsidRPr="00084AE0" w:rsidRDefault="007C3572" w:rsidP="008C5616">
      <w:pPr>
        <w:pStyle w:val="NoSpacing"/>
        <w:rPr>
          <w:sz w:val="24"/>
          <w:szCs w:val="24"/>
        </w:rPr>
      </w:pPr>
      <w:r w:rsidRPr="00084AE0">
        <w:rPr>
          <w:sz w:val="24"/>
          <w:szCs w:val="24"/>
        </w:rPr>
        <w:tab/>
      </w:r>
      <w:r w:rsidRPr="00084AE0">
        <w:rPr>
          <w:sz w:val="24"/>
          <w:szCs w:val="24"/>
        </w:rPr>
        <w:tab/>
      </w:r>
      <w:r w:rsidRPr="00084AE0">
        <w:rPr>
          <w:sz w:val="24"/>
          <w:szCs w:val="24"/>
        </w:rPr>
        <w:tab/>
      </w:r>
      <w:r w:rsidRPr="00084AE0">
        <w:rPr>
          <w:sz w:val="24"/>
          <w:szCs w:val="24"/>
        </w:rPr>
        <w:tab/>
      </w:r>
      <w:r w:rsidRPr="00084AE0">
        <w:rPr>
          <w:sz w:val="24"/>
          <w:szCs w:val="24"/>
        </w:rPr>
        <w:tab/>
      </w:r>
    </w:p>
    <w:p w14:paraId="557ED492" w14:textId="084A74B8" w:rsidR="008C5616" w:rsidRDefault="008C5616" w:rsidP="008C5616">
      <w:pPr>
        <w:pStyle w:val="NoSpacing"/>
        <w:rPr>
          <w:sz w:val="28"/>
          <w:szCs w:val="28"/>
        </w:rPr>
      </w:pPr>
    </w:p>
    <w:p w14:paraId="12507C17" w14:textId="77777777" w:rsidR="008C5616" w:rsidRDefault="008C5616" w:rsidP="008C5616"/>
    <w:sectPr w:rsidR="008C5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322"/>
    <w:multiLevelType w:val="hybridMultilevel"/>
    <w:tmpl w:val="A7BC41EA"/>
    <w:lvl w:ilvl="0" w:tplc="188CFF68">
      <w:start w:val="1"/>
      <w:numFmt w:val="decimal"/>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16"/>
    <w:rsid w:val="00084AE0"/>
    <w:rsid w:val="001A101A"/>
    <w:rsid w:val="00423C13"/>
    <w:rsid w:val="00766564"/>
    <w:rsid w:val="007C3572"/>
    <w:rsid w:val="008C5616"/>
    <w:rsid w:val="009F1A15"/>
    <w:rsid w:val="00A45756"/>
    <w:rsid w:val="00A67F0C"/>
    <w:rsid w:val="00B02C7B"/>
    <w:rsid w:val="00BD5E79"/>
    <w:rsid w:val="00CC56D2"/>
    <w:rsid w:val="00E11ED7"/>
    <w:rsid w:val="00EA4F11"/>
    <w:rsid w:val="00EB534E"/>
    <w:rsid w:val="00EE3038"/>
    <w:rsid w:val="00EF3222"/>
    <w:rsid w:val="00FA6573"/>
    <w:rsid w:val="00FC2889"/>
    <w:rsid w:val="00FC3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7F4C8"/>
  <w15:chartTrackingRefBased/>
  <w15:docId w15:val="{EB4CFFB6-1864-464E-9950-D3638DF6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6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5616"/>
    <w:rPr>
      <w:rFonts w:asciiTheme="minorHAnsi" w:hAnsiTheme="minorHAnsi"/>
      <w:sz w:val="22"/>
    </w:rPr>
  </w:style>
  <w:style w:type="paragraph" w:styleId="ListParagraph">
    <w:name w:val="List Paragraph"/>
    <w:basedOn w:val="Normal"/>
    <w:uiPriority w:val="34"/>
    <w:qFormat/>
    <w:rsid w:val="00CC56D2"/>
    <w:pPr>
      <w:ind w:left="72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2261">
      <w:bodyDiv w:val="1"/>
      <w:marLeft w:val="0"/>
      <w:marRight w:val="0"/>
      <w:marTop w:val="0"/>
      <w:marBottom w:val="0"/>
      <w:divBdr>
        <w:top w:val="none" w:sz="0" w:space="0" w:color="auto"/>
        <w:left w:val="none" w:sz="0" w:space="0" w:color="auto"/>
        <w:bottom w:val="none" w:sz="0" w:space="0" w:color="auto"/>
        <w:right w:val="none" w:sz="0" w:space="0" w:color="auto"/>
      </w:divBdr>
    </w:div>
    <w:div w:id="5666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5" ma:contentTypeDescription="Create a new document." ma:contentTypeScope="" ma:versionID="114cfa938927b21c61d8745db80dc3d3">
  <xsd:schema xmlns:xsd="http://www.w3.org/2001/XMLSchema" xmlns:xs="http://www.w3.org/2001/XMLSchema" xmlns:p="http://schemas.microsoft.com/office/2006/metadata/properties" xmlns:ns3="8fe2067a-31b0-458f-a81b-54502c5a278d" targetNamespace="http://schemas.microsoft.com/office/2006/metadata/properties" ma:root="true" ma:fieldsID="3e3016455444da2927782e04aed2bc8c"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7565AF-5607-451F-83FC-4097640C7F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671FBC-126F-4F0A-A52C-A1CA95E8FC8A}">
  <ds:schemaRefs>
    <ds:schemaRef ds:uri="http://schemas.microsoft.com/sharepoint/v3/contenttype/forms"/>
  </ds:schemaRefs>
</ds:datastoreItem>
</file>

<file path=customXml/itemProps3.xml><?xml version="1.0" encoding="utf-8"?>
<ds:datastoreItem xmlns:ds="http://schemas.openxmlformats.org/officeDocument/2006/customXml" ds:itemID="{8B085435-20B0-487F-84AB-994B4D33A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Deanna</dc:creator>
  <cp:keywords/>
  <dc:description/>
  <cp:lastModifiedBy>Bonsant, Kimberly</cp:lastModifiedBy>
  <cp:revision>2</cp:revision>
  <dcterms:created xsi:type="dcterms:W3CDTF">2020-05-14T15:00:00Z</dcterms:created>
  <dcterms:modified xsi:type="dcterms:W3CDTF">2020-05-14T15:00:00Z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