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16" w:rsidRPr="00C022FC" w:rsidRDefault="00EC4616" w:rsidP="00C022FC">
      <w:pPr>
        <w:jc w:val="center"/>
        <w:rPr>
          <w:b/>
        </w:rPr>
      </w:pPr>
      <w:r w:rsidRPr="00C022FC">
        <w:rPr>
          <w:b/>
        </w:rPr>
        <w:t>Comments on Department of Labor Notice of Proposed Rulemaking</w:t>
      </w:r>
    </w:p>
    <w:p w:rsidR="00EC4616" w:rsidRPr="00C022FC" w:rsidRDefault="00EC4616" w:rsidP="00C022FC">
      <w:pPr>
        <w:jc w:val="center"/>
        <w:rPr>
          <w:b/>
        </w:rPr>
      </w:pPr>
      <w:r w:rsidRPr="00C022FC">
        <w:rPr>
          <w:b/>
        </w:rPr>
        <w:t>Docket # EBSA-2016-0010; RIN 1210-AB63</w:t>
      </w:r>
    </w:p>
    <w:p w:rsidR="00EC4616" w:rsidRPr="00C022FC" w:rsidRDefault="00EC4616" w:rsidP="00C022FC">
      <w:pPr>
        <w:jc w:val="center"/>
        <w:rPr>
          <w:b/>
        </w:rPr>
      </w:pPr>
      <w:r w:rsidRPr="00C022FC">
        <w:rPr>
          <w:b/>
        </w:rPr>
        <w:t>Submitted by the National Academy for State Health Policy (NASHP), National Association of Health Data Organizations (NAHDO), and the APCD Council</w:t>
      </w:r>
    </w:p>
    <w:p w:rsidR="00EC4616" w:rsidRDefault="00802FA8" w:rsidP="00C022FC">
      <w:pPr>
        <w:rPr>
          <w:vertAlign w:val="superscript"/>
        </w:rPr>
      </w:pPr>
      <w:r>
        <w:t xml:space="preserve">On July 21, 2016, the </w:t>
      </w:r>
      <w:r w:rsidR="00054F28">
        <w:t xml:space="preserve">Department of Labor (DOL) and coordinating agencies </w:t>
      </w:r>
      <w:r w:rsidR="004E70A5">
        <w:t>published</w:t>
      </w:r>
      <w:r w:rsidR="00054F28">
        <w:t xml:space="preserve"> a Notice of Proposed Rulemaking</w:t>
      </w:r>
      <w:r w:rsidR="004E70A5">
        <w:rPr>
          <w:rStyle w:val="FootnoteReference"/>
        </w:rPr>
        <w:footnoteReference w:id="1"/>
      </w:r>
      <w:r w:rsidR="00054F28">
        <w:t xml:space="preserve"> and a Notice of Proposed Revision of </w:t>
      </w:r>
      <w:r w:rsidR="004E70A5">
        <w:t>Annual Information Return/Reports</w:t>
      </w:r>
      <w:r w:rsidR="004E70A5">
        <w:rPr>
          <w:rStyle w:val="FootnoteReference"/>
        </w:rPr>
        <w:footnoteReference w:id="2"/>
      </w:r>
      <w:r w:rsidR="00054F28">
        <w:t xml:space="preserve"> proposing changes to </w:t>
      </w:r>
      <w:r w:rsidR="007A7EBB">
        <w:t>the Form 5500 annual report for employee benefit plans.</w:t>
      </w:r>
      <w:r w:rsidR="00054F28">
        <w:t xml:space="preserve">  </w:t>
      </w:r>
      <w:r w:rsidR="00EC4616" w:rsidRPr="00C022FC">
        <w:t>We are r</w:t>
      </w:r>
      <w:r w:rsidR="00BB0266" w:rsidRPr="00C022FC">
        <w:t xml:space="preserve">esponding to </w:t>
      </w:r>
      <w:r w:rsidR="000B2A33">
        <w:t>DOL’s</w:t>
      </w:r>
      <w:r w:rsidR="00EC4616" w:rsidRPr="00C022FC">
        <w:t xml:space="preserve"> request for public comments on </w:t>
      </w:r>
      <w:r w:rsidR="00BB0266" w:rsidRPr="00C022FC">
        <w:t>“</w:t>
      </w:r>
      <w:r w:rsidR="00EC4616" w:rsidRPr="00C022FC">
        <w:t xml:space="preserve">those conforming amendments and the proposed annual reporting requirements for plans that provide group health benefits, including the new Schedule J, in light of the Supreme Court’s recent decision in </w:t>
      </w:r>
      <w:proofErr w:type="spellStart"/>
      <w:r w:rsidR="00EC4616" w:rsidRPr="00C02C9E">
        <w:rPr>
          <w:i/>
        </w:rPr>
        <w:t>Gobeille</w:t>
      </w:r>
      <w:proofErr w:type="spellEnd"/>
      <w:r w:rsidR="00EC4616" w:rsidRPr="00C02C9E">
        <w:rPr>
          <w:i/>
        </w:rPr>
        <w:t xml:space="preserve"> v. Liberty Mutual Insurance Co</w:t>
      </w:r>
      <w:r w:rsidR="00EC4616" w:rsidRPr="00C022FC">
        <w:t>., 136 S. Ct. 936 (2016).</w:t>
      </w:r>
      <w:r w:rsidR="00BB0266" w:rsidRPr="00C022FC">
        <w:t>”</w:t>
      </w:r>
      <w:r w:rsidR="00BB0266" w:rsidRPr="00DC1CC4">
        <w:rPr>
          <w:rStyle w:val="FootnoteReference"/>
        </w:rPr>
        <w:footnoteReference w:id="3"/>
      </w:r>
      <w:r w:rsidR="00BB0266" w:rsidRPr="00DC1CC4">
        <w:rPr>
          <w:vertAlign w:val="superscript"/>
        </w:rPr>
        <w:t xml:space="preserve"> </w:t>
      </w:r>
    </w:p>
    <w:p w:rsidR="00822FD3" w:rsidRDefault="004E70A5" w:rsidP="00822FD3">
      <w:r>
        <w:t>These comments are submitted by the National Academy for State Health Policy (NASHP)</w:t>
      </w:r>
      <w:r w:rsidR="000B2A33">
        <w:t>,</w:t>
      </w:r>
      <w:r>
        <w:t xml:space="preserve"> </w:t>
      </w:r>
      <w:r w:rsidR="00D31C0F">
        <w:t xml:space="preserve">in collaboration with </w:t>
      </w:r>
      <w:r>
        <w:t>The National Association of Health Data Organizations (NAHDO), and the APCD Coun</w:t>
      </w:r>
      <w:r w:rsidR="00531020">
        <w:t>cil, re</w:t>
      </w:r>
      <w:r w:rsidR="00D31C0F">
        <w:t>flecting</w:t>
      </w:r>
      <w:r w:rsidR="00531020">
        <w:t xml:space="preserve"> the views of S</w:t>
      </w:r>
      <w:r>
        <w:t>tate</w:t>
      </w:r>
      <w:r w:rsidR="00C02C9E">
        <w:t xml:space="preserve">s that </w:t>
      </w:r>
      <w:r>
        <w:t xml:space="preserve">have enacted </w:t>
      </w:r>
      <w:r w:rsidR="003961D1">
        <w:t xml:space="preserve">laws establishing </w:t>
      </w:r>
      <w:r>
        <w:t>all-payer claims database</w:t>
      </w:r>
      <w:r w:rsidR="003961D1">
        <w:t xml:space="preserve"> </w:t>
      </w:r>
      <w:r w:rsidR="008D1884">
        <w:t>reporting laws</w:t>
      </w:r>
      <w:r w:rsidR="00822FD3">
        <w:t xml:space="preserve">. </w:t>
      </w:r>
      <w:r w:rsidR="003961D1">
        <w:t>A</w:t>
      </w:r>
      <w:r w:rsidR="009109C4">
        <w:t>ll-payer claims databases (A</w:t>
      </w:r>
      <w:r w:rsidR="003961D1">
        <w:t>PCDs</w:t>
      </w:r>
      <w:r w:rsidR="009109C4">
        <w:t>)</w:t>
      </w:r>
      <w:r w:rsidR="00822FD3" w:rsidRPr="00D96BE3">
        <w:t xml:space="preserve"> are large-scale, </w:t>
      </w:r>
      <w:r w:rsidR="00531020">
        <w:t>S</w:t>
      </w:r>
      <w:r w:rsidR="00822FD3" w:rsidRPr="00D96BE3">
        <w:t>tate-run databases</w:t>
      </w:r>
      <w:r w:rsidR="00822FD3">
        <w:t xml:space="preserve"> that collect health care </w:t>
      </w:r>
      <w:r w:rsidR="00F11932">
        <w:t>claims data</w:t>
      </w:r>
      <w:r w:rsidR="00822FD3" w:rsidRPr="00D96BE3">
        <w:t xml:space="preserve"> and provid</w:t>
      </w:r>
      <w:r w:rsidR="00531020">
        <w:t xml:space="preserve">er data from all </w:t>
      </w:r>
      <w:r w:rsidR="001F4390">
        <w:t xml:space="preserve">types of </w:t>
      </w:r>
      <w:r w:rsidR="00531020">
        <w:t>payers in the S</w:t>
      </w:r>
      <w:r w:rsidR="00822FD3" w:rsidRPr="00D96BE3">
        <w:t xml:space="preserve">tate, including private insurers, </w:t>
      </w:r>
      <w:r w:rsidR="00822FD3">
        <w:t>public payers</w:t>
      </w:r>
      <w:r w:rsidR="00822FD3" w:rsidRPr="00D96BE3">
        <w:t>, dental insu</w:t>
      </w:r>
      <w:r w:rsidR="00531020">
        <w:t>rers, prescription drug plans, S</w:t>
      </w:r>
      <w:r w:rsidR="00822FD3" w:rsidRPr="00D96BE3">
        <w:t>tate employee health plans, and others.</w:t>
      </w:r>
      <w:r w:rsidR="00822FD3">
        <w:t xml:space="preserve"> </w:t>
      </w:r>
      <w:r w:rsidR="00C02C9E">
        <w:t xml:space="preserve">APCDs gather data for each patient encounter </w:t>
      </w:r>
      <w:r w:rsidR="001F4390">
        <w:t xml:space="preserve">that can be used to better understand </w:t>
      </w:r>
      <w:r w:rsidR="00C02C9E">
        <w:t>health care payments, quality, and utilization</w:t>
      </w:r>
      <w:r w:rsidR="00C02C9E" w:rsidRPr="00D96BE3">
        <w:t>.</w:t>
      </w:r>
      <w:r w:rsidR="00C02C9E">
        <w:t xml:space="preserve"> </w:t>
      </w:r>
      <w:r w:rsidR="00F91C10">
        <w:t>Eighteen s</w:t>
      </w:r>
      <w:r w:rsidR="00822FD3" w:rsidRPr="00822FD3">
        <w:t>tates</w:t>
      </w:r>
      <w:r w:rsidR="00822FD3">
        <w:t xml:space="preserve"> have or are </w:t>
      </w:r>
      <w:r w:rsidR="003961D1">
        <w:t xml:space="preserve">in the process of establishing </w:t>
      </w:r>
      <w:r w:rsidR="00C02C9E">
        <w:t>APCDs</w:t>
      </w:r>
      <w:r w:rsidR="00822FD3">
        <w:t>, which are critical tools for regulators and researchers to oversee health care costs and quality</w:t>
      </w:r>
      <w:r w:rsidR="003961D1">
        <w:t>,</w:t>
      </w:r>
      <w:r w:rsidR="003961D1">
        <w:rPr>
          <w:rStyle w:val="FootnoteReference"/>
        </w:rPr>
        <w:footnoteReference w:id="4"/>
      </w:r>
      <w:r w:rsidR="003961D1">
        <w:t xml:space="preserve"> and are recognized in the Affordable Care Act (ACA) as an important vehicle for making cost information about local health care providers available to consumers and employers</w:t>
      </w:r>
      <w:r w:rsidR="00822FD3">
        <w:t>.</w:t>
      </w:r>
      <w:r w:rsidR="003961D1">
        <w:rPr>
          <w:rStyle w:val="FootnoteReference"/>
        </w:rPr>
        <w:footnoteReference w:id="5"/>
      </w:r>
      <w:r w:rsidR="00822FD3">
        <w:t xml:space="preserve"> </w:t>
      </w:r>
    </w:p>
    <w:p w:rsidR="008B287A" w:rsidRPr="004E70A5" w:rsidRDefault="00822FD3" w:rsidP="00F11A42">
      <w:r w:rsidRPr="008971C6">
        <w:t xml:space="preserve">On March 1, 2016, the Supreme Court </w:t>
      </w:r>
      <w:r>
        <w:t xml:space="preserve">dealt a substantial blow to state APCDs in </w:t>
      </w:r>
      <w:proofErr w:type="spellStart"/>
      <w:r w:rsidR="00C02C9E">
        <w:rPr>
          <w:i/>
        </w:rPr>
        <w:t>Gobeille</w:t>
      </w:r>
      <w:proofErr w:type="spellEnd"/>
      <w:r w:rsidR="00C02C9E">
        <w:rPr>
          <w:i/>
        </w:rPr>
        <w:t xml:space="preserve"> v. Liberty Mutual Ins. Co.</w:t>
      </w:r>
      <w:r>
        <w:t xml:space="preserve">, </w:t>
      </w:r>
      <w:r w:rsidR="000B2A33">
        <w:t>holding that</w:t>
      </w:r>
      <w:r w:rsidRPr="008971C6">
        <w:t xml:space="preserve"> the Employee Retirement Income Security Act (ERISA)</w:t>
      </w:r>
      <w:r w:rsidR="00531020">
        <w:t xml:space="preserve"> </w:t>
      </w:r>
      <w:r w:rsidR="003961D1">
        <w:t xml:space="preserve">preempts Vermont’s </w:t>
      </w:r>
      <w:r>
        <w:t xml:space="preserve">APCD reporting </w:t>
      </w:r>
      <w:r w:rsidR="003961D1">
        <w:t xml:space="preserve">law with respect </w:t>
      </w:r>
      <w:r w:rsidR="00574E04">
        <w:t xml:space="preserve">to </w:t>
      </w:r>
      <w:r w:rsidR="003961D1">
        <w:t xml:space="preserve">health benefit plans offered on a </w:t>
      </w:r>
      <w:r>
        <w:t xml:space="preserve">self-funded </w:t>
      </w:r>
      <w:r w:rsidR="003961D1">
        <w:t xml:space="preserve">basis by private </w:t>
      </w:r>
      <w:r>
        <w:t>employe</w:t>
      </w:r>
      <w:r w:rsidR="003961D1">
        <w:t>rs</w:t>
      </w:r>
      <w:r>
        <w:t xml:space="preserve">. As a </w:t>
      </w:r>
      <w:r w:rsidR="00C02C9E">
        <w:t>r</w:t>
      </w:r>
      <w:r>
        <w:t xml:space="preserve">esult of the decision, many </w:t>
      </w:r>
      <w:r w:rsidR="003961D1">
        <w:t xml:space="preserve">data reporters have curtailed or </w:t>
      </w:r>
      <w:r w:rsidR="00574E04">
        <w:t>ceased</w:t>
      </w:r>
      <w:r w:rsidR="003961D1">
        <w:t xml:space="preserve"> </w:t>
      </w:r>
      <w:r w:rsidR="00574E04">
        <w:t>submitt</w:t>
      </w:r>
      <w:r w:rsidR="003961D1">
        <w:t>in</w:t>
      </w:r>
      <w:r w:rsidR="00574E04">
        <w:t>g</w:t>
      </w:r>
      <w:r w:rsidR="003961D1">
        <w:t xml:space="preserve"> health care claims data to </w:t>
      </w:r>
      <w:r w:rsidR="00531020">
        <w:t>S</w:t>
      </w:r>
      <w:r>
        <w:t>tate APCDs</w:t>
      </w:r>
      <w:r w:rsidR="00C02C9E">
        <w:t>,</w:t>
      </w:r>
      <w:r w:rsidR="00C02C9E" w:rsidRPr="00C02C9E">
        <w:t xml:space="preserve"> </w:t>
      </w:r>
      <w:r w:rsidR="00C02C9E">
        <w:t xml:space="preserve">depriving </w:t>
      </w:r>
      <w:r w:rsidR="00531020">
        <w:t>S</w:t>
      </w:r>
      <w:r w:rsidR="00C02C9E">
        <w:t>tates, researchers, and the public of essential information on health care costs, quality, and utilization.</w:t>
      </w:r>
    </w:p>
    <w:p w:rsidR="00042C03" w:rsidRDefault="003C659C" w:rsidP="00C022FC">
      <w:r w:rsidDel="00BB6625">
        <w:t xml:space="preserve">We understand that the Form 5500 and Schedule J are designed to address specific, important </w:t>
      </w:r>
      <w:r w:rsidR="00100940">
        <w:t>annual reporting purposes</w:t>
      </w:r>
      <w:r w:rsidR="00100940" w:rsidDel="00BB6625">
        <w:t xml:space="preserve"> </w:t>
      </w:r>
      <w:r w:rsidDel="00BB6625">
        <w:t>for DOL</w:t>
      </w:r>
      <w:r w:rsidR="00F11A42">
        <w:t xml:space="preserve">. Nevertheless, Schedule J </w:t>
      </w:r>
      <w:r w:rsidR="009557E8">
        <w:t xml:space="preserve">could be augmented to better serve DOL’s oversight </w:t>
      </w:r>
      <w:r w:rsidR="00573B7F">
        <w:t xml:space="preserve">of </w:t>
      </w:r>
      <w:r w:rsidR="009557E8">
        <w:t xml:space="preserve">and </w:t>
      </w:r>
      <w:r w:rsidR="00133631">
        <w:t xml:space="preserve">improve </w:t>
      </w:r>
      <w:r w:rsidR="009557E8">
        <w:t xml:space="preserve">transparency </w:t>
      </w:r>
      <w:r w:rsidR="00133631">
        <w:t>of</w:t>
      </w:r>
      <w:r w:rsidR="009557E8">
        <w:t xml:space="preserve"> group health plans</w:t>
      </w:r>
      <w:r w:rsidR="00F11A42">
        <w:t xml:space="preserve">. We </w:t>
      </w:r>
      <w:r w:rsidR="00042C03">
        <w:t xml:space="preserve">support </w:t>
      </w:r>
      <w:r w:rsidR="006372CB">
        <w:t xml:space="preserve">DOL’s </w:t>
      </w:r>
      <w:r w:rsidR="00042C03">
        <w:t>implementation of Schedule J</w:t>
      </w:r>
      <w:r w:rsidR="00317D44">
        <w:t xml:space="preserve">, but </w:t>
      </w:r>
      <w:r w:rsidR="00840CEA">
        <w:t xml:space="preserve">propose </w:t>
      </w:r>
      <w:r w:rsidR="004E7B23">
        <w:t xml:space="preserve">DOL study the collection of </w:t>
      </w:r>
      <w:r w:rsidR="00840CEA">
        <w:t>additional</w:t>
      </w:r>
      <w:r w:rsidR="00F11A42">
        <w:t xml:space="preserve"> health care </w:t>
      </w:r>
      <w:r w:rsidR="00F11A42">
        <w:lastRenderedPageBreak/>
        <w:t>claim and related data from ERISA plans</w:t>
      </w:r>
      <w:r w:rsidR="004E7B23">
        <w:t xml:space="preserve"> under Schedule J through pilot programs in States with APCD capacities</w:t>
      </w:r>
      <w:r w:rsidR="00F11A42">
        <w:t xml:space="preserve">. </w:t>
      </w:r>
    </w:p>
    <w:p w:rsidR="00BB0266" w:rsidRPr="00C022FC" w:rsidRDefault="00F11A42" w:rsidP="00C022FC">
      <w:r>
        <w:t>We</w:t>
      </w:r>
      <w:r w:rsidRPr="00C022FC">
        <w:t xml:space="preserve"> make the following comments</w:t>
      </w:r>
      <w:r>
        <w:t xml:space="preserve"> on the proposed amendments to Form 5500, </w:t>
      </w:r>
      <w:r w:rsidR="00953985">
        <w:t xml:space="preserve">particularly </w:t>
      </w:r>
      <w:r>
        <w:t xml:space="preserve">Schedule J, in light of the </w:t>
      </w:r>
      <w:proofErr w:type="spellStart"/>
      <w:r>
        <w:rPr>
          <w:i/>
        </w:rPr>
        <w:t>Gobeille</w:t>
      </w:r>
      <w:proofErr w:type="spellEnd"/>
      <w:r>
        <w:t xml:space="preserve"> decision</w:t>
      </w:r>
      <w:r w:rsidRPr="00C022FC">
        <w:t xml:space="preserve">, </w:t>
      </w:r>
      <w:r>
        <w:t xml:space="preserve">as </w:t>
      </w:r>
      <w:r w:rsidRPr="00C022FC">
        <w:t>explained in more detail below.</w:t>
      </w:r>
      <w:r w:rsidDel="00BB6625">
        <w:t xml:space="preserve"> </w:t>
      </w:r>
      <w:r w:rsidR="00840CEA">
        <w:t>W</w:t>
      </w:r>
      <w:r w:rsidR="00042C03">
        <w:t xml:space="preserve">e propose </w:t>
      </w:r>
      <w:r w:rsidR="00C65311">
        <w:t>a way for DOL</w:t>
      </w:r>
      <w:r w:rsidR="003C659C">
        <w:t xml:space="preserve"> </w:t>
      </w:r>
      <w:r w:rsidR="00BB0266" w:rsidRPr="00C022FC">
        <w:t>to</w:t>
      </w:r>
      <w:r w:rsidR="005004FD">
        <w:t xml:space="preserve"> address the loss of health care </w:t>
      </w:r>
      <w:r w:rsidR="00F11932">
        <w:t xml:space="preserve">claims </w:t>
      </w:r>
      <w:r w:rsidR="00604ADC">
        <w:t xml:space="preserve">and related </w:t>
      </w:r>
      <w:r w:rsidR="00F11932">
        <w:t>data</w:t>
      </w:r>
      <w:r w:rsidR="005004FD">
        <w:t xml:space="preserve"> engendered by the </w:t>
      </w:r>
      <w:proofErr w:type="spellStart"/>
      <w:r w:rsidR="005004FD">
        <w:rPr>
          <w:i/>
        </w:rPr>
        <w:t>Gobeille</w:t>
      </w:r>
      <w:proofErr w:type="spellEnd"/>
      <w:r w:rsidR="005004FD">
        <w:rPr>
          <w:i/>
        </w:rPr>
        <w:t xml:space="preserve"> </w:t>
      </w:r>
      <w:r w:rsidR="005004FD">
        <w:t>decision</w:t>
      </w:r>
      <w:r w:rsidR="00574E04">
        <w:t>,</w:t>
      </w:r>
      <w:r w:rsidR="005004FD">
        <w:t xml:space="preserve"> </w:t>
      </w:r>
      <w:r w:rsidR="00BB0266" w:rsidRPr="00C022FC">
        <w:t xml:space="preserve">and supply model rule text the DOL could promulgate to effectuate our proposal. </w:t>
      </w:r>
    </w:p>
    <w:p w:rsidR="00B61AC5" w:rsidRPr="00DC1CC4" w:rsidRDefault="007E5408" w:rsidP="00E56C59">
      <w:pPr>
        <w:pStyle w:val="ListParagraph"/>
        <w:numPr>
          <w:ilvl w:val="0"/>
          <w:numId w:val="11"/>
        </w:numPr>
        <w:spacing w:after="120"/>
        <w:contextualSpacing w:val="0"/>
      </w:pPr>
      <w:r w:rsidRPr="00DC1CC4">
        <w:t>The p</w:t>
      </w:r>
      <w:r w:rsidR="0094123B" w:rsidRPr="00DC1CC4">
        <w:t>roposed rule</w:t>
      </w:r>
      <w:r w:rsidR="00BE2202" w:rsidRPr="00DC1CC4">
        <w:t xml:space="preserve"> regarding changes to the Form 5500</w:t>
      </w:r>
      <w:r w:rsidR="0094123B" w:rsidRPr="00DC1CC4">
        <w:t xml:space="preserve"> </w:t>
      </w:r>
      <w:r w:rsidR="00E318B4">
        <w:t xml:space="preserve">and Schedule J </w:t>
      </w:r>
      <w:r w:rsidR="0094123B" w:rsidRPr="00DC1CC4">
        <w:t xml:space="preserve">is insufficient to </w:t>
      </w:r>
      <w:r w:rsidR="00A95A5F">
        <w:t xml:space="preserve">meet the goals </w:t>
      </w:r>
      <w:r w:rsidR="00E56554">
        <w:t xml:space="preserve">under ERISA and the ACA </w:t>
      </w:r>
      <w:r w:rsidR="00A95A5F">
        <w:t xml:space="preserve">of greater transparency and oversight of </w:t>
      </w:r>
      <w:r w:rsidR="00C65311">
        <w:t xml:space="preserve">health care </w:t>
      </w:r>
      <w:r w:rsidR="00A95A5F">
        <w:t xml:space="preserve">cost and quality – goals </w:t>
      </w:r>
      <w:r w:rsidR="00E56554">
        <w:t>served</w:t>
      </w:r>
      <w:r w:rsidR="00A95A5F">
        <w:t xml:space="preserve"> by State data collection </w:t>
      </w:r>
      <w:r w:rsidR="00574E04">
        <w:t>but imperiled</w:t>
      </w:r>
      <w:r w:rsidR="00A95A5F">
        <w:t xml:space="preserve"> </w:t>
      </w:r>
      <w:r w:rsidR="0094123B" w:rsidRPr="00DC1CC4">
        <w:t xml:space="preserve">by the </w:t>
      </w:r>
      <w:proofErr w:type="spellStart"/>
      <w:r w:rsidR="0094123B" w:rsidRPr="00DC1CC4">
        <w:rPr>
          <w:i/>
        </w:rPr>
        <w:t>Gobeille</w:t>
      </w:r>
      <w:proofErr w:type="spellEnd"/>
      <w:r w:rsidR="0094123B" w:rsidRPr="00DC1CC4">
        <w:rPr>
          <w:i/>
        </w:rPr>
        <w:t xml:space="preserve"> v. Liberty Mutual </w:t>
      </w:r>
      <w:r w:rsidR="0094123B" w:rsidRPr="00DC1CC4">
        <w:t xml:space="preserve">decision. </w:t>
      </w:r>
      <w:r w:rsidR="00743598">
        <w:t xml:space="preserve">Specifically, adopting a rule that allows submission of Schedule J, as proposed, to fully satisfy the reporting obligations for health plans, would foreclose the opportunity to </w:t>
      </w:r>
      <w:r w:rsidR="009273E1">
        <w:t xml:space="preserve">gather additional data to help DOL meet its stated goals of improving plan transparency and conducting oversight over group health plan compliance, and </w:t>
      </w:r>
      <w:r w:rsidR="00E56554">
        <w:t>preserve the transparency gains created by States’ work with APCDs.</w:t>
      </w:r>
    </w:p>
    <w:p w:rsidR="0094123B" w:rsidRPr="00DC1CC4" w:rsidRDefault="0094123B" w:rsidP="00E56C59">
      <w:pPr>
        <w:pStyle w:val="ListParagraph"/>
        <w:numPr>
          <w:ilvl w:val="0"/>
          <w:numId w:val="11"/>
        </w:numPr>
        <w:spacing w:after="120"/>
        <w:contextualSpacing w:val="0"/>
      </w:pPr>
      <w:r w:rsidRPr="00DC1CC4">
        <w:t xml:space="preserve">DOL has the statutory authority to require self-funded plans to submit </w:t>
      </w:r>
      <w:r w:rsidR="002C32B4">
        <w:t>health care claims and related data</w:t>
      </w:r>
      <w:r w:rsidR="00A17A29">
        <w:t xml:space="preserve"> </w:t>
      </w:r>
      <w:r w:rsidRPr="00DC1CC4">
        <w:t>under P</w:t>
      </w:r>
      <w:r w:rsidR="002D4150" w:rsidRPr="00DC1CC4">
        <w:t xml:space="preserve">ublic Health Service Act (PHSA) </w:t>
      </w:r>
      <w:r w:rsidR="00D37748" w:rsidRPr="00DC1CC4">
        <w:t>§§ 2715A</w:t>
      </w:r>
      <w:r w:rsidRPr="00DC1CC4">
        <w:t xml:space="preserve"> and 2717, which were incorporated into ERISA and applied to group health plans by ERISA</w:t>
      </w:r>
      <w:r w:rsidR="00EA38B6">
        <w:t xml:space="preserve"> § 715</w:t>
      </w:r>
      <w:r w:rsidR="00574E04">
        <w:t>, as well as under</w:t>
      </w:r>
      <w:r w:rsidR="00C65311">
        <w:t xml:space="preserve"> </w:t>
      </w:r>
      <w:r w:rsidR="00574E04">
        <w:t>ERISA</w:t>
      </w:r>
      <w:r w:rsidR="00C65311">
        <w:t xml:space="preserve"> §</w:t>
      </w:r>
      <w:r w:rsidR="00840CEA">
        <w:t>§</w:t>
      </w:r>
      <w:r w:rsidR="00C65311">
        <w:t xml:space="preserve"> </w:t>
      </w:r>
      <w:r w:rsidR="00840CEA">
        <w:t>104</w:t>
      </w:r>
      <w:r w:rsidR="001839CB">
        <w:t xml:space="preserve"> and 505</w:t>
      </w:r>
      <w:r w:rsidR="00C65311">
        <w:t xml:space="preserve">. </w:t>
      </w:r>
    </w:p>
    <w:p w:rsidR="0024050B" w:rsidRDefault="0094123B" w:rsidP="00E56C59">
      <w:pPr>
        <w:pStyle w:val="ListParagraph"/>
        <w:numPr>
          <w:ilvl w:val="0"/>
          <w:numId w:val="11"/>
        </w:numPr>
        <w:spacing w:after="120"/>
        <w:contextualSpacing w:val="0"/>
      </w:pPr>
      <w:r w:rsidRPr="00DC1CC4">
        <w:t>We propose that DOL</w:t>
      </w:r>
      <w:r w:rsidR="000128C2">
        <w:t xml:space="preserve">, pursuant to </w:t>
      </w:r>
      <w:r w:rsidRPr="00DC1CC4">
        <w:t>i</w:t>
      </w:r>
      <w:r w:rsidR="00D37748" w:rsidRPr="00DC1CC4">
        <w:t>ts authority under PHSA §§ 2715A</w:t>
      </w:r>
      <w:r w:rsidRPr="00DC1CC4">
        <w:t xml:space="preserve"> and 2717</w:t>
      </w:r>
      <w:r w:rsidR="00420746">
        <w:t xml:space="preserve"> and ERISA</w:t>
      </w:r>
      <w:r w:rsidR="00C65311">
        <w:t xml:space="preserve"> §</w:t>
      </w:r>
      <w:r w:rsidR="00840CEA">
        <w:t>§</w:t>
      </w:r>
      <w:r w:rsidR="00C65311">
        <w:t xml:space="preserve"> </w:t>
      </w:r>
      <w:r w:rsidR="00840CEA">
        <w:t>104</w:t>
      </w:r>
      <w:r w:rsidR="008D0364">
        <w:t xml:space="preserve"> and 505</w:t>
      </w:r>
      <w:r w:rsidR="000128C2">
        <w:t>,</w:t>
      </w:r>
      <w:r w:rsidRPr="00DC1CC4">
        <w:t xml:space="preserve"> </w:t>
      </w:r>
      <w:r w:rsidR="00A779A6">
        <w:t xml:space="preserve">require as part of </w:t>
      </w:r>
      <w:r w:rsidR="004E7B23">
        <w:t>Schedule J</w:t>
      </w:r>
      <w:r w:rsidR="00A779A6">
        <w:t xml:space="preserve"> that</w:t>
      </w:r>
      <w:r w:rsidR="004E7B23">
        <w:t xml:space="preserve"> group health</w:t>
      </w:r>
      <w:r w:rsidR="004E7B23" w:rsidRPr="00DC1CC4">
        <w:t xml:space="preserve"> </w:t>
      </w:r>
      <w:r w:rsidRPr="00DC1CC4">
        <w:t>plans</w:t>
      </w:r>
      <w:r w:rsidR="00A779A6">
        <w:t xml:space="preserve"> submit </w:t>
      </w:r>
      <w:r w:rsidRPr="00DC1CC4">
        <w:t xml:space="preserve">a standardized health care claims </w:t>
      </w:r>
      <w:r w:rsidR="00C77D60">
        <w:t>and related data</w:t>
      </w:r>
      <w:r w:rsidR="00007DFA">
        <w:t>set</w:t>
      </w:r>
      <w:r w:rsidR="00C77D60">
        <w:t xml:space="preserve"> </w:t>
      </w:r>
      <w:r w:rsidR="00505FF4">
        <w:t>(the “Common Data Layout”)</w:t>
      </w:r>
      <w:r w:rsidR="00A779A6">
        <w:t>,</w:t>
      </w:r>
      <w:r w:rsidR="00505FF4">
        <w:t xml:space="preserve"> </w:t>
      </w:r>
      <w:r w:rsidR="00E318B4">
        <w:t>to be tested through a pilot program in collaboration with States with APCD data collection capacity</w:t>
      </w:r>
      <w:r w:rsidRPr="00DC1CC4">
        <w:t xml:space="preserve">. </w:t>
      </w:r>
      <w:r w:rsidR="0024050B">
        <w:t xml:space="preserve">The adoption of </w:t>
      </w:r>
      <w:r w:rsidR="00505FF4">
        <w:t>the Common Data Layout</w:t>
      </w:r>
      <w:r w:rsidR="0024050B">
        <w:t xml:space="preserve"> will minimize </w:t>
      </w:r>
      <w:r w:rsidR="00C805E1">
        <w:t xml:space="preserve">cost and </w:t>
      </w:r>
      <w:r w:rsidR="0024050B">
        <w:t xml:space="preserve">burden on ERISA plans and adhere to ERISA’s statutory goals of uniformity, consistent with the Supreme Court’s decision in </w:t>
      </w:r>
      <w:proofErr w:type="spellStart"/>
      <w:r w:rsidR="0024050B">
        <w:rPr>
          <w:i/>
        </w:rPr>
        <w:t>Gobeille</w:t>
      </w:r>
      <w:proofErr w:type="spellEnd"/>
      <w:r w:rsidR="0024050B">
        <w:t xml:space="preserve">.  </w:t>
      </w:r>
      <w:r w:rsidR="00341730">
        <w:t>To further reduce the burden on ERISA plans, all ERISA plan data, self-</w:t>
      </w:r>
      <w:r w:rsidR="002133DA">
        <w:t>funded and fully-insured</w:t>
      </w:r>
      <w:r w:rsidR="00B9467A">
        <w:t xml:space="preserve">, </w:t>
      </w:r>
      <w:r w:rsidR="001F4390">
        <w:t xml:space="preserve">could </w:t>
      </w:r>
      <w:r w:rsidR="00B9467A">
        <w:t xml:space="preserve">be submitted using </w:t>
      </w:r>
      <w:r w:rsidR="00007DFA">
        <w:t xml:space="preserve">the </w:t>
      </w:r>
      <w:r w:rsidR="00505FF4">
        <w:t>Common Data Layout</w:t>
      </w:r>
      <w:r w:rsidR="00B9467A">
        <w:t>.</w:t>
      </w:r>
    </w:p>
    <w:p w:rsidR="0094123B" w:rsidRPr="00DC1CC4" w:rsidRDefault="00574E04" w:rsidP="00E56C59">
      <w:pPr>
        <w:pStyle w:val="ListParagraph"/>
        <w:numPr>
          <w:ilvl w:val="0"/>
          <w:numId w:val="11"/>
        </w:numPr>
        <w:spacing w:after="120"/>
        <w:contextualSpacing w:val="0"/>
      </w:pPr>
      <w:r>
        <w:t xml:space="preserve">Recognizing </w:t>
      </w:r>
      <w:r w:rsidR="00360D7F">
        <w:t>the</w:t>
      </w:r>
      <w:r>
        <w:t xml:space="preserve"> </w:t>
      </w:r>
      <w:r w:rsidR="00360D7F">
        <w:t xml:space="preserve">technical </w:t>
      </w:r>
      <w:r w:rsidR="0058179C">
        <w:t xml:space="preserve">and operational </w:t>
      </w:r>
      <w:r>
        <w:t>complex</w:t>
      </w:r>
      <w:r w:rsidR="00360D7F">
        <w:t>ity</w:t>
      </w:r>
      <w:r>
        <w:t xml:space="preserve"> of </w:t>
      </w:r>
      <w:r w:rsidR="00BF76A0">
        <w:t xml:space="preserve">DOL building a system to collect </w:t>
      </w:r>
      <w:r w:rsidR="00360D7F">
        <w:t xml:space="preserve"> </w:t>
      </w:r>
      <w:r w:rsidR="00840CEA">
        <w:t xml:space="preserve">health care </w:t>
      </w:r>
      <w:r>
        <w:t>claims data, w</w:t>
      </w:r>
      <w:r w:rsidR="0094123B" w:rsidRPr="00DC1CC4">
        <w:t xml:space="preserve">e </w:t>
      </w:r>
      <w:r>
        <w:t>suggest</w:t>
      </w:r>
      <w:r w:rsidR="000B2A33">
        <w:t xml:space="preserve"> that DOL pursue a </w:t>
      </w:r>
      <w:r w:rsidR="0094123B" w:rsidRPr="00DC1CC4">
        <w:t xml:space="preserve">pilot approach to test </w:t>
      </w:r>
      <w:r w:rsidR="00BF76A0">
        <w:t xml:space="preserve">how partnering with State APCDs </w:t>
      </w:r>
      <w:r w:rsidR="00DB0756" w:rsidRPr="00DC1CC4">
        <w:t>through coopera</w:t>
      </w:r>
      <w:r w:rsidR="00DB0756">
        <w:t xml:space="preserve">tive agreements under ERISA </w:t>
      </w:r>
      <w:r w:rsidR="00DB0756" w:rsidRPr="00DC1CC4">
        <w:t>§</w:t>
      </w:r>
      <w:r w:rsidR="00DB0756">
        <w:t xml:space="preserve"> 506 c</w:t>
      </w:r>
      <w:r w:rsidR="00BF76A0">
        <w:t xml:space="preserve">an assist DOL </w:t>
      </w:r>
      <w:r w:rsidR="00DB0756">
        <w:t xml:space="preserve">with its oversight and analysis through Schedule J. </w:t>
      </w:r>
      <w:r w:rsidR="00240ECE">
        <w:t>The APCDs c</w:t>
      </w:r>
      <w:r w:rsidR="00240ECE" w:rsidRPr="00240ECE">
        <w:t xml:space="preserve">ould annually report aggregated data drawn from the Common Data Layout to DOL </w:t>
      </w:r>
      <w:r w:rsidR="00240ECE">
        <w:t>as part of</w:t>
      </w:r>
      <w:r w:rsidR="00240ECE" w:rsidRPr="00240ECE">
        <w:t xml:space="preserve"> Schedule J reporting and analysis. </w:t>
      </w:r>
      <w:r w:rsidR="00DB0756">
        <w:t xml:space="preserve">Such a collaboration between DOL and State APCDs will minimize </w:t>
      </w:r>
      <w:r w:rsidR="00BF76A0">
        <w:t xml:space="preserve"> </w:t>
      </w:r>
      <w:r w:rsidR="00BF76A0" w:rsidRPr="00DC1CC4">
        <w:t xml:space="preserve"> </w:t>
      </w:r>
      <w:r w:rsidR="0058179C">
        <w:t xml:space="preserve"> unnecessary duplication and expense</w:t>
      </w:r>
      <w:r w:rsidR="000B2A33">
        <w:t xml:space="preserve"> and</w:t>
      </w:r>
      <w:r w:rsidR="00743598">
        <w:t xml:space="preserve"> preserve the value of the substantial investment in state APCDs that was made through </w:t>
      </w:r>
      <w:r w:rsidR="00E56554">
        <w:t xml:space="preserve">federal </w:t>
      </w:r>
      <w:r w:rsidR="00743598">
        <w:t xml:space="preserve">grants to states to develop these databases under PHSA </w:t>
      </w:r>
      <w:r w:rsidR="00743598" w:rsidRPr="00DC1CC4">
        <w:t>§</w:t>
      </w:r>
      <w:r w:rsidR="00743598">
        <w:t xml:space="preserve"> 2794</w:t>
      </w:r>
      <w:r w:rsidR="000B2A33">
        <w:t xml:space="preserve">. </w:t>
      </w:r>
      <w:r w:rsidR="00E318B4">
        <w:t>The pilot programs could begin immediately, while the effective date of the rest of Schedule J could be delayed until plan year 2019 as proposed.</w:t>
      </w:r>
    </w:p>
    <w:p w:rsidR="00B61AC5" w:rsidRPr="009A4FBA" w:rsidRDefault="009A4FBA" w:rsidP="00133631">
      <w:pPr>
        <w:pStyle w:val="Heading1"/>
        <w:keepNext/>
        <w:keepLines/>
      </w:pPr>
      <w:r>
        <w:lastRenderedPageBreak/>
        <w:t xml:space="preserve">The Proposed Rule is insufficient to restore the loss of data </w:t>
      </w:r>
      <w:r w:rsidR="00531020">
        <w:t>caused</w:t>
      </w:r>
      <w:r w:rsidR="00B61AC5" w:rsidRPr="009A4FBA">
        <w:t xml:space="preserve"> by the </w:t>
      </w:r>
      <w:proofErr w:type="spellStart"/>
      <w:r w:rsidR="00B61AC5" w:rsidRPr="009A4FBA">
        <w:rPr>
          <w:i/>
        </w:rPr>
        <w:t>Gobeille</w:t>
      </w:r>
      <w:proofErr w:type="spellEnd"/>
      <w:r w:rsidR="00B61AC5" w:rsidRPr="009A4FBA">
        <w:rPr>
          <w:i/>
        </w:rPr>
        <w:t xml:space="preserve"> v. Liberty Mutual</w:t>
      </w:r>
      <w:r>
        <w:t xml:space="preserve"> de</w:t>
      </w:r>
      <w:r w:rsidR="00B61AC5" w:rsidRPr="009A4FBA">
        <w:t>cision</w:t>
      </w:r>
      <w:r w:rsidR="00B9467A">
        <w:t xml:space="preserve"> and insufficient to meet the goals of the ACA</w:t>
      </w:r>
      <w:r w:rsidR="00B61AC5" w:rsidRPr="009A4FBA">
        <w:t>.</w:t>
      </w:r>
    </w:p>
    <w:p w:rsidR="00BB0266" w:rsidRDefault="00BB0266" w:rsidP="00C022FC">
      <w:r w:rsidRPr="00B61AC5">
        <w:t>The proposed data elements and amendments to Form 5500 and Schedule J may be effective for DOL’s annual reporting purposes, but are insufficient to</w:t>
      </w:r>
      <w:r w:rsidR="00D87FA6">
        <w:t xml:space="preserve"> fully address the ACA</w:t>
      </w:r>
      <w:r w:rsidR="000A1F66">
        <w:t>’s</w:t>
      </w:r>
      <w:r w:rsidR="00D87FA6">
        <w:t xml:space="preserve"> aim to expand oversight to the quality and cost of health care provided by ERISA plans</w:t>
      </w:r>
      <w:r w:rsidR="00DB0756">
        <w:t xml:space="preserve">, which are </w:t>
      </w:r>
      <w:r w:rsidR="00842E25">
        <w:t xml:space="preserve">among </w:t>
      </w:r>
      <w:r w:rsidR="00DB0756">
        <w:t>the stated objectives of DOL’s creation of Schedule J</w:t>
      </w:r>
      <w:r w:rsidR="00F91C10">
        <w:t xml:space="preserve">.    </w:t>
      </w:r>
      <w:r w:rsidR="00E269D8" w:rsidRPr="00B61AC5">
        <w:t xml:space="preserve"> </w:t>
      </w:r>
    </w:p>
    <w:p w:rsidR="007E5408" w:rsidRPr="00B61AC5" w:rsidRDefault="00133631" w:rsidP="005004FD">
      <w:pPr>
        <w:pStyle w:val="Heading2"/>
        <w:keepNext/>
      </w:pPr>
      <w:r>
        <w:t xml:space="preserve">Additional </w:t>
      </w:r>
      <w:r w:rsidR="00B55F59">
        <w:t>and more frequent</w:t>
      </w:r>
      <w:r w:rsidR="007E5408">
        <w:t xml:space="preserve"> data </w:t>
      </w:r>
      <w:r w:rsidR="00B55F59">
        <w:t xml:space="preserve">reporting </w:t>
      </w:r>
      <w:r w:rsidR="007E5408">
        <w:t xml:space="preserve">than would be required by </w:t>
      </w:r>
      <w:r w:rsidR="008D0364">
        <w:t xml:space="preserve">the proposed </w:t>
      </w:r>
      <w:r w:rsidR="007E5408">
        <w:t>Schedule J</w:t>
      </w:r>
      <w:r w:rsidR="00B9467A">
        <w:t xml:space="preserve"> </w:t>
      </w:r>
      <w:r w:rsidR="00B55F59">
        <w:t xml:space="preserve">are </w:t>
      </w:r>
      <w:r>
        <w:t xml:space="preserve">needed </w:t>
      </w:r>
      <w:r w:rsidR="00B9467A">
        <w:t xml:space="preserve">to meet </w:t>
      </w:r>
      <w:r>
        <w:t xml:space="preserve">DOL’s stated </w:t>
      </w:r>
      <w:r w:rsidR="00B9467A">
        <w:t xml:space="preserve">goals of oversight of </w:t>
      </w:r>
      <w:r>
        <w:t xml:space="preserve">group health plans’ </w:t>
      </w:r>
      <w:r w:rsidR="00B9467A">
        <w:t>quality and cost</w:t>
      </w:r>
      <w:r w:rsidR="007E5408">
        <w:t>.</w:t>
      </w:r>
    </w:p>
    <w:p w:rsidR="002D4150" w:rsidRDefault="00AB40EC" w:rsidP="00531020">
      <w:r w:rsidRPr="00AB40EC">
        <w:t xml:space="preserve">Schedule J could be augmented </w:t>
      </w:r>
      <w:r>
        <w:t xml:space="preserve">with the type of data collected by APCDs </w:t>
      </w:r>
      <w:r w:rsidRPr="00AB40EC">
        <w:t xml:space="preserve">to better serve DOL’s oversight </w:t>
      </w:r>
      <w:r w:rsidR="00573B7F">
        <w:t xml:space="preserve">of </w:t>
      </w:r>
      <w:r w:rsidRPr="00AB40EC">
        <w:t>and improve transparency of group health plans.</w:t>
      </w:r>
      <w:r w:rsidR="002D4150">
        <w:t xml:space="preserve">. The proposed Schedule J would collect some information related to </w:t>
      </w:r>
      <w:r w:rsidR="00C02C9E">
        <w:t>health care claims</w:t>
      </w:r>
      <w:r w:rsidR="00531020">
        <w:t>, but these are</w:t>
      </w:r>
      <w:r w:rsidR="002D4150">
        <w:t xml:space="preserve"> summary statistics,</w:t>
      </w:r>
      <w:r w:rsidR="002D4150">
        <w:rPr>
          <w:rStyle w:val="FootnoteReference"/>
        </w:rPr>
        <w:footnoteReference w:id="6"/>
      </w:r>
      <w:r w:rsidR="002D4150">
        <w:t xml:space="preserve"> not the </w:t>
      </w:r>
      <w:r w:rsidR="00C02C9E">
        <w:t xml:space="preserve">detailed information on payment and </w:t>
      </w:r>
      <w:r w:rsidR="002D4150">
        <w:t xml:space="preserve">quality that APCDs collect on a per-encounter, per-provider basis. </w:t>
      </w:r>
      <w:r w:rsidR="00531020">
        <w:t>T</w:t>
      </w:r>
      <w:r w:rsidR="00C02C9E">
        <w:t>he APCD Council and represe</w:t>
      </w:r>
      <w:r w:rsidR="00F11932">
        <w:t>ntative S</w:t>
      </w:r>
      <w:r w:rsidR="00C02C9E">
        <w:t>tates hav</w:t>
      </w:r>
      <w:r w:rsidR="004174FE">
        <w:t xml:space="preserve">e </w:t>
      </w:r>
      <w:r w:rsidR="00412573">
        <w:t xml:space="preserve">worked on </w:t>
      </w:r>
      <w:r w:rsidR="004174FE">
        <w:t>compil</w:t>
      </w:r>
      <w:r w:rsidR="00412573">
        <w:t>ing</w:t>
      </w:r>
      <w:r w:rsidR="004174FE">
        <w:t xml:space="preserve"> an agreed-upon st</w:t>
      </w:r>
      <w:r w:rsidR="00F11932">
        <w:t>andard set of health care claim</w:t>
      </w:r>
      <w:r w:rsidR="004174FE">
        <w:t xml:space="preserve"> and related data </w:t>
      </w:r>
      <w:r w:rsidR="00EA38B6">
        <w:t>t</w:t>
      </w:r>
      <w:r w:rsidR="00842E25">
        <w:t>hat could</w:t>
      </w:r>
      <w:r w:rsidR="00EA38B6">
        <w:t xml:space="preserve"> be </w:t>
      </w:r>
      <w:r w:rsidR="004174FE">
        <w:t>collected from</w:t>
      </w:r>
      <w:r w:rsidR="00420746">
        <w:t xml:space="preserve"> all</w:t>
      </w:r>
      <w:r w:rsidR="004174FE">
        <w:t xml:space="preserve"> group health plans</w:t>
      </w:r>
      <w:r w:rsidR="00A779A6">
        <w:t>—the Common Data Layout</w:t>
      </w:r>
      <w:r w:rsidR="004174FE">
        <w:t>.</w:t>
      </w:r>
      <w:r w:rsidR="004174FE">
        <w:rPr>
          <w:rStyle w:val="FootnoteReference"/>
        </w:rPr>
        <w:footnoteReference w:id="7"/>
      </w:r>
      <w:r w:rsidR="00505FF4">
        <w:t xml:space="preserve"> </w:t>
      </w:r>
      <w:r w:rsidR="00245182">
        <w:t>We have included a comparison between the data elements to be reported under proposed S</w:t>
      </w:r>
      <w:r w:rsidR="00B0309C">
        <w:t xml:space="preserve">chedule J and </w:t>
      </w:r>
      <w:r w:rsidR="004D4B5F">
        <w:t xml:space="preserve">relevant data elements in </w:t>
      </w:r>
      <w:r w:rsidR="00505FF4">
        <w:t>the Common Data Layout</w:t>
      </w:r>
      <w:r w:rsidR="004D4B5F">
        <w:t xml:space="preserve"> that could be used to address the topics outlined in Schedule J</w:t>
      </w:r>
      <w:r w:rsidR="00B0309C">
        <w:t>.</w:t>
      </w:r>
      <w:r w:rsidR="00B0309C">
        <w:rPr>
          <w:rStyle w:val="FootnoteReference"/>
        </w:rPr>
        <w:footnoteReference w:id="8"/>
      </w:r>
    </w:p>
    <w:p w:rsidR="000951EA" w:rsidRDefault="000951EA" w:rsidP="000951EA">
      <w:r>
        <w:t>Adding the</w:t>
      </w:r>
      <w:r w:rsidR="00A779A6">
        <w:t xml:space="preserve"> submission of the</w:t>
      </w:r>
      <w:r>
        <w:t xml:space="preserve"> Common Data Layout </w:t>
      </w:r>
      <w:r w:rsidR="00A779A6">
        <w:t>to</w:t>
      </w:r>
      <w:r>
        <w:t xml:space="preserve"> Schedule J will improve the utility of Schedule J to meeting DOL’s stated objectives of improving plan transparency; conducting effective oversight over group health plan compliance; and making more information on health plan enrollment, claims, and health outcomes</w:t>
      </w:r>
      <w:r w:rsidR="009331CC">
        <w:t xml:space="preserve"> available </w:t>
      </w:r>
      <w:r>
        <w:t xml:space="preserve">to Federal and State regulators and the public. </w:t>
      </w:r>
    </w:p>
    <w:p w:rsidR="000951EA" w:rsidRDefault="000951EA" w:rsidP="000951EA">
      <w:r>
        <w:t xml:space="preserve">The type of data collected by APCDs goes </w:t>
      </w:r>
      <w:r w:rsidR="00D31C0F">
        <w:t>deeper than</w:t>
      </w:r>
      <w:r>
        <w:t xml:space="preserve"> the data fields in Part IV of Schedule J (Health Benefit Claims Processing and Payment) and could improve DOL’s oversight. The elements in the Common Data Layout can be analyzed to provide</w:t>
      </w:r>
      <w:r w:rsidR="009331CC">
        <w:t xml:space="preserve"> DOL</w:t>
      </w:r>
      <w:r>
        <w:t xml:space="preserve"> a much deeper understanding of group health plans’ claims processing and payment. For example, claims can be analyzed by type of service (e.g., inpatient, outpatient, pharmacy, etc.) to understand if there are variations in claims experience in populations that could be important for the oversight and policy </w:t>
      </w:r>
      <w:r>
        <w:lastRenderedPageBreak/>
        <w:t xml:space="preserve">functions described by DOL. Augmenting Schedule J with the </w:t>
      </w:r>
      <w:r w:rsidR="00412573">
        <w:t xml:space="preserve">information from the </w:t>
      </w:r>
      <w:r>
        <w:t>Common Data Layout would enable detailed analysis of these issues, particularly if DOL leverages the existing analytic infrastructure and experience of State APCDs to assist with this type of analysis.</w:t>
      </w:r>
    </w:p>
    <w:p w:rsidR="000951EA" w:rsidRDefault="00053998" w:rsidP="00053998">
      <w:r>
        <w:t>Assessments of plan compliance using data</w:t>
      </w:r>
      <w:r w:rsidR="000951EA">
        <w:t xml:space="preserve"> to be reported in Part V of Schedule J (Compliance Info</w:t>
      </w:r>
      <w:r>
        <w:t>rmation) would be particularly enhanced by the addition of the Common Data Layout elements and partnership with APCDs.</w:t>
      </w:r>
      <w:r w:rsidR="000951EA">
        <w:t xml:space="preserve"> </w:t>
      </w:r>
      <w:r>
        <w:t>While Schedule J as proposed simply requests yes/no responses for the evaluation of the compliance areas of interest, there are many areas that could be evaluated in much more depth using the Common Data Layout and APCDs’ analytic capacities. For example, for measures of compliance with ACA (Schedule J question 30), APCDs have the ability to measure rate of use of services across different plans (e.g., preventive care visits, which are a focus of the ACA), rather than limiting the understanding of adherence to the ACA service requirements as a simple attestation (e.g. dichotomous yes/no).</w:t>
      </w:r>
    </w:p>
    <w:p w:rsidR="00842E25" w:rsidRDefault="009331CC" w:rsidP="00A36FC0">
      <w:r>
        <w:t>H</w:t>
      </w:r>
      <w:r w:rsidR="00A17A29">
        <w:t xml:space="preserve">ealth care claims and related data </w:t>
      </w:r>
      <w:r w:rsidR="00F11932">
        <w:t>need</w:t>
      </w:r>
      <w:r w:rsidR="009A4FBA">
        <w:t xml:space="preserve"> to be collected more frequently than the annual data collection proposed in Schedule J. </w:t>
      </w:r>
      <w:r w:rsidR="00F11932">
        <w:t>APCDs collect health care claims data</w:t>
      </w:r>
      <w:r w:rsidR="00E218DA">
        <w:t xml:space="preserve"> </w:t>
      </w:r>
      <w:r w:rsidR="009A4FBA">
        <w:t>monthly</w:t>
      </w:r>
      <w:r w:rsidR="00E56554">
        <w:t xml:space="preserve"> or quarterly</w:t>
      </w:r>
      <w:r w:rsidR="009A4FBA">
        <w:t>,</w:t>
      </w:r>
      <w:r w:rsidR="00E218DA">
        <w:t xml:space="preserve"> </w:t>
      </w:r>
      <w:r w:rsidR="00EF487D">
        <w:t>to allow for the</w:t>
      </w:r>
      <w:r w:rsidR="00E56554">
        <w:t xml:space="preserve"> provision of transparent cost information to the public, and to enable timely analysis of cost trends and other developments in health care markets. </w:t>
      </w:r>
      <w:r w:rsidR="00C77D60">
        <w:t xml:space="preserve">Monthly or quarterly reporting is important for reasons of assessing and improving data quality in a timely way that is not possible with an annual data submission. Additionally, more frequent reporting provides actionable information to users and policy makers, identifying use patterns and trends to guide policy and quality improvement interventions.  </w:t>
      </w:r>
    </w:p>
    <w:p w:rsidR="008270D1" w:rsidRDefault="00E318B4" w:rsidP="00A36FC0">
      <w:r>
        <w:t xml:space="preserve">State APCDs </w:t>
      </w:r>
      <w:r w:rsidR="00842E25">
        <w:t xml:space="preserve">could </w:t>
      </w:r>
      <w:r>
        <w:t xml:space="preserve">collect </w:t>
      </w:r>
      <w:r w:rsidR="009331CC">
        <w:t>the Common Data Layout</w:t>
      </w:r>
      <w:r>
        <w:t xml:space="preserve"> more frequently </w:t>
      </w:r>
      <w:r w:rsidR="00950BC4">
        <w:t xml:space="preserve">and </w:t>
      </w:r>
      <w:r w:rsidR="00842E25">
        <w:t>could analyze and aggregate the information gathered under the Common Data Layout to be reported to DOL annually</w:t>
      </w:r>
      <w:r w:rsidR="00432666">
        <w:t>, assisting</w:t>
      </w:r>
      <w:r>
        <w:t xml:space="preserve"> DOL </w:t>
      </w:r>
      <w:r w:rsidR="00505FF4">
        <w:t xml:space="preserve">and group health plans and administrators </w:t>
      </w:r>
      <w:r>
        <w:t>with annual data reporting</w:t>
      </w:r>
      <w:r w:rsidR="00505FF4">
        <w:t xml:space="preserve"> of Schedule J elements</w:t>
      </w:r>
      <w:r>
        <w:t>.</w:t>
      </w:r>
      <w:r w:rsidR="00842E25">
        <w:t xml:space="preserve"> </w:t>
      </w:r>
    </w:p>
    <w:p w:rsidR="007E5408" w:rsidRDefault="00A17A29" w:rsidP="00C022FC">
      <w:pPr>
        <w:pStyle w:val="Heading2"/>
      </w:pPr>
      <w:r>
        <w:t xml:space="preserve">Health care claims and related data </w:t>
      </w:r>
      <w:r w:rsidR="007E5408">
        <w:t xml:space="preserve">from self-funded ERISA plans </w:t>
      </w:r>
      <w:r w:rsidR="00A95A5F">
        <w:t xml:space="preserve">is </w:t>
      </w:r>
      <w:r w:rsidR="00C63805">
        <w:t>integral to achieving the ACA’s objectives</w:t>
      </w:r>
      <w:r w:rsidR="00317D44">
        <w:t xml:space="preserve"> </w:t>
      </w:r>
      <w:r w:rsidR="007E5408">
        <w:t xml:space="preserve">to </w:t>
      </w:r>
      <w:r w:rsidR="00C63805">
        <w:t>oversee and improve</w:t>
      </w:r>
      <w:r w:rsidR="007E5408">
        <w:t xml:space="preserve"> the quality, cost, and transparency of health care. </w:t>
      </w:r>
    </w:p>
    <w:p w:rsidR="00CD640D" w:rsidRDefault="007E5408" w:rsidP="00C022FC">
      <w:r>
        <w:t xml:space="preserve">DOL should </w:t>
      </w:r>
      <w:r w:rsidR="00381942">
        <w:t>authorize collection of</w:t>
      </w:r>
      <w:r>
        <w:t xml:space="preserve"> health care </w:t>
      </w:r>
      <w:r w:rsidR="00F11932">
        <w:t xml:space="preserve">claims </w:t>
      </w:r>
      <w:r w:rsidR="00A17A29">
        <w:t xml:space="preserve">and </w:t>
      </w:r>
      <w:r w:rsidR="00A17A29" w:rsidRPr="00E12C55">
        <w:t xml:space="preserve">related </w:t>
      </w:r>
      <w:r w:rsidR="00F11932" w:rsidRPr="00E12C55">
        <w:t>data</w:t>
      </w:r>
      <w:r w:rsidRPr="00E12C55">
        <w:t xml:space="preserve"> </w:t>
      </w:r>
      <w:r w:rsidR="00C022FC" w:rsidRPr="00E12C55">
        <w:t>because</w:t>
      </w:r>
      <w:r w:rsidRPr="00E12C55">
        <w:t xml:space="preserve"> the ACA aimed to expand oversight not only of group health plans’ fiduciary and financial decisions, but also </w:t>
      </w:r>
      <w:r w:rsidR="00EA38B6" w:rsidRPr="00E12C55">
        <w:t>to</w:t>
      </w:r>
      <w:r w:rsidRPr="00E12C55">
        <w:t xml:space="preserve"> the quality and</w:t>
      </w:r>
      <w:r w:rsidR="00EA38B6" w:rsidRPr="00E12C55">
        <w:t xml:space="preserve"> cost of the health care provided by plans</w:t>
      </w:r>
      <w:r w:rsidRPr="00E12C55">
        <w:t>. Health care claims</w:t>
      </w:r>
      <w:r w:rsidRPr="005227B2">
        <w:t xml:space="preserve"> data is the raw data that assists DOL to study and ascertain the quality and cost of care purchased by group health plans consist</w:t>
      </w:r>
      <w:r w:rsidR="00C022FC">
        <w:t xml:space="preserve">ent with PHSA §§ 2715A and 2717. Importantly, </w:t>
      </w:r>
      <w:r>
        <w:t xml:space="preserve">without DOL action, </w:t>
      </w:r>
      <w:r w:rsidR="000732F3">
        <w:t xml:space="preserve">in many states </w:t>
      </w:r>
      <w:r>
        <w:t xml:space="preserve">there </w:t>
      </w:r>
      <w:r w:rsidR="000732F3">
        <w:t xml:space="preserve">will be </w:t>
      </w:r>
      <w:r>
        <w:t xml:space="preserve">no way </w:t>
      </w:r>
      <w:r w:rsidR="00C022FC">
        <w:t>for regulatory</w:t>
      </w:r>
      <w:r>
        <w:t xml:space="preserve"> authorities</w:t>
      </w:r>
      <w:r w:rsidR="00C022FC">
        <w:t>, researchers, the public, and millions of enrollees</w:t>
      </w:r>
      <w:r>
        <w:t xml:space="preserve"> to </w:t>
      </w:r>
      <w:r w:rsidR="00C022FC">
        <w:t>access</w:t>
      </w:r>
      <w:r>
        <w:t xml:space="preserve"> this critical data from self-funded group health plans following the </w:t>
      </w:r>
      <w:proofErr w:type="spellStart"/>
      <w:r>
        <w:rPr>
          <w:i/>
        </w:rPr>
        <w:t>Gobeille</w:t>
      </w:r>
      <w:proofErr w:type="spellEnd"/>
      <w:r>
        <w:t xml:space="preserve"> decision.</w:t>
      </w:r>
      <w:r w:rsidR="00EA38B6">
        <w:rPr>
          <w:rStyle w:val="FootnoteReference"/>
        </w:rPr>
        <w:footnoteReference w:id="9"/>
      </w:r>
      <w:r>
        <w:t xml:space="preserve"> </w:t>
      </w:r>
    </w:p>
    <w:p w:rsidR="00FB0251" w:rsidRDefault="00CD640D" w:rsidP="00F34CC8">
      <w:pPr>
        <w:ind w:firstLine="0"/>
      </w:pPr>
      <w:r>
        <w:lastRenderedPageBreak/>
        <w:t>Nationally, approximately 63% of all workers with employer-based health insurance are in self-funded plans.</w:t>
      </w:r>
      <w:r>
        <w:rPr>
          <w:rStyle w:val="FootnoteReference"/>
        </w:rPr>
        <w:footnoteReference w:id="10"/>
      </w:r>
      <w:r>
        <w:t xml:space="preserve"> </w:t>
      </w:r>
      <w:r w:rsidR="003677A8">
        <w:t xml:space="preserve">Moreover, </w:t>
      </w:r>
      <w:r w:rsidR="004A0009">
        <w:t>the percentage of private employers offering a self-funded health plan has risen from 28.5% in 1996 to 39% in 2015 (a 36.8% increase).</w:t>
      </w:r>
      <w:r w:rsidR="004A0009">
        <w:rPr>
          <w:rStyle w:val="FootnoteReference"/>
        </w:rPr>
        <w:footnoteReference w:id="11"/>
      </w:r>
      <w:r w:rsidR="004A0009">
        <w:t xml:space="preserve"> </w:t>
      </w:r>
      <w:r>
        <w:t xml:space="preserve">The loss of such a large portion of an APCD’s database can </w:t>
      </w:r>
      <w:r w:rsidRPr="00CD640D">
        <w:t>skew</w:t>
      </w:r>
      <w:r>
        <w:t xml:space="preserve"> the data and </w:t>
      </w:r>
      <w:r w:rsidR="002D554D">
        <w:t xml:space="preserve">may limit </w:t>
      </w:r>
      <w:r>
        <w:t xml:space="preserve">the accuracy of any policy analysis performed using the data. </w:t>
      </w:r>
      <w:r w:rsidR="00C9358A">
        <w:t xml:space="preserve">The data from self-funded plans may differ in </w:t>
      </w:r>
      <w:r w:rsidR="00CF3A7C">
        <w:t>systematic</w:t>
      </w:r>
      <w:r w:rsidR="00C9358A">
        <w:t xml:space="preserve"> ways </w:t>
      </w:r>
      <w:r w:rsidR="00840CEA">
        <w:t>from</w:t>
      </w:r>
      <w:r w:rsidR="00C9358A">
        <w:t xml:space="preserve"> other populations. For example, those who get their insurance through employers tend to be </w:t>
      </w:r>
      <w:r w:rsidR="00C9358A" w:rsidRPr="00A36FC0">
        <w:t>healthier</w:t>
      </w:r>
      <w:r w:rsidR="00C9358A">
        <w:t xml:space="preserve"> than those covered by public payers,</w:t>
      </w:r>
      <w:r w:rsidR="00C9358A">
        <w:rPr>
          <w:rStyle w:val="FootnoteReference"/>
        </w:rPr>
        <w:footnoteReference w:id="12"/>
      </w:r>
      <w:r w:rsidR="00C9358A">
        <w:t xml:space="preserve"> and different industries, </w:t>
      </w:r>
      <w:r w:rsidR="00CF3A7C">
        <w:t>sizes of</w:t>
      </w:r>
      <w:r w:rsidR="00C9358A">
        <w:t xml:space="preserve"> employers, and geographic regions have different rates of self-insurance, and thus estimates based on remaining data will un</w:t>
      </w:r>
      <w:r w:rsidR="00CF3A7C">
        <w:t xml:space="preserve">der-count the health care needs and costs </w:t>
      </w:r>
      <w:r w:rsidR="00C9358A">
        <w:t>of industries/employers that tend to self-insure</w:t>
      </w:r>
      <w:r w:rsidR="00C63805">
        <w:t>.</w:t>
      </w:r>
      <w:r w:rsidR="00C63805">
        <w:rPr>
          <w:rStyle w:val="FootnoteReference"/>
        </w:rPr>
        <w:footnoteReference w:id="13"/>
      </w:r>
      <w:r w:rsidR="00C9358A">
        <w:t xml:space="preserve"> </w:t>
      </w:r>
      <w:r w:rsidR="00B94250">
        <w:t>Gathering</w:t>
      </w:r>
      <w:r w:rsidR="00610754">
        <w:t xml:space="preserve"> comprehensive</w:t>
      </w:r>
      <w:r w:rsidR="00CF3A7C">
        <w:t xml:space="preserve"> data </w:t>
      </w:r>
      <w:r w:rsidR="00610754">
        <w:t>from all group health plan</w:t>
      </w:r>
      <w:r w:rsidR="00E318B4">
        <w:t>s</w:t>
      </w:r>
      <w:r w:rsidR="00610754">
        <w:t xml:space="preserve"> </w:t>
      </w:r>
      <w:r w:rsidR="00CF3A7C">
        <w:t>is critical to conduct</w:t>
      </w:r>
      <w:r w:rsidR="004A0346">
        <w:t>ing</w:t>
      </w:r>
      <w:r w:rsidR="00CF3A7C">
        <w:t xml:space="preserve"> meaningful analysis of the ways in which health care cost, quality, and utilization dif</w:t>
      </w:r>
      <w:r w:rsidR="00A36FC0">
        <w:t xml:space="preserve">fers between self-funded, fully </w:t>
      </w:r>
      <w:r w:rsidR="00CF3A7C">
        <w:t xml:space="preserve">insured, government, and other populations. </w:t>
      </w:r>
      <w:r w:rsidR="00610754">
        <w:t xml:space="preserve">Representatives of key associations of State executive and legislative officials have </w:t>
      </w:r>
      <w:r w:rsidR="006A48B0">
        <w:t>asserted</w:t>
      </w:r>
      <w:r w:rsidR="00610754">
        <w:t xml:space="preserve"> that the “availability of data from both the insured and self-insured population is critically important to states for health care planning, public policy and economic development.”</w:t>
      </w:r>
      <w:r w:rsidR="00610754">
        <w:rPr>
          <w:rStyle w:val="FootnoteReference"/>
        </w:rPr>
        <w:footnoteReference w:id="14"/>
      </w:r>
    </w:p>
    <w:p w:rsidR="00A7173D" w:rsidRPr="00A23D1A" w:rsidRDefault="00610754" w:rsidP="00A7173D">
      <w:r>
        <w:t>A</w:t>
      </w:r>
      <w:r w:rsidR="00B0309C">
        <w:t xml:space="preserve">dding </w:t>
      </w:r>
      <w:r w:rsidR="009331CC">
        <w:t>the Common Data Layout</w:t>
      </w:r>
      <w:r w:rsidR="00B0309C">
        <w:t xml:space="preserve"> to the proposed</w:t>
      </w:r>
      <w:r w:rsidR="00B0309C" w:rsidRPr="00B0309C">
        <w:t xml:space="preserve"> Schedule J </w:t>
      </w:r>
      <w:r w:rsidR="00B0309C">
        <w:t>will</w:t>
      </w:r>
      <w:r w:rsidR="00B0309C" w:rsidRPr="00B0309C">
        <w:t xml:space="preserve"> </w:t>
      </w:r>
      <w:r>
        <w:t>address</w:t>
      </w:r>
      <w:r w:rsidR="00B0309C" w:rsidRPr="00B0309C">
        <w:t xml:space="preserve"> </w:t>
      </w:r>
      <w:r w:rsidR="00100940">
        <w:t>significant</w:t>
      </w:r>
      <w:r w:rsidR="006A48B0">
        <w:t xml:space="preserve"> </w:t>
      </w:r>
      <w:r w:rsidR="00B0309C" w:rsidRPr="00B0309C">
        <w:t>data gaps and implement the</w:t>
      </w:r>
      <w:r w:rsidR="00D15470">
        <w:t xml:space="preserve"> health care cost and quality</w:t>
      </w:r>
      <w:r w:rsidR="00B0309C" w:rsidRPr="00B0309C">
        <w:t xml:space="preserve"> transparency requirements of the </w:t>
      </w:r>
      <w:r w:rsidR="00B0309C">
        <w:t>ACA</w:t>
      </w:r>
      <w:r w:rsidR="00B0309C" w:rsidRPr="00B0309C">
        <w:t>.</w:t>
      </w:r>
      <w:r w:rsidR="009A4A06">
        <w:t xml:space="preserve"> </w:t>
      </w:r>
      <w:r w:rsidR="008D0364">
        <w:t xml:space="preserve">DOL can use its authority to restore critical </w:t>
      </w:r>
      <w:r w:rsidR="009331CC">
        <w:t xml:space="preserve">APCD </w:t>
      </w:r>
      <w:r w:rsidR="008D0364">
        <w:t>data and leverage existing investments</w:t>
      </w:r>
      <w:r w:rsidR="00D15470">
        <w:t xml:space="preserve"> and </w:t>
      </w:r>
      <w:r w:rsidR="008D0364">
        <w:t xml:space="preserve">infrastructure to </w:t>
      </w:r>
      <w:r w:rsidR="00A23D1A">
        <w:t xml:space="preserve">facilitate both Federal and State health improvement initiatives. </w:t>
      </w:r>
    </w:p>
    <w:p w:rsidR="00A7173D" w:rsidRDefault="00A7173D" w:rsidP="00A7173D">
      <w:r>
        <w:t>Containing health care costs and improving health system performance</w:t>
      </w:r>
      <w:r w:rsidRPr="00F21F90">
        <w:t xml:space="preserve"> requires the availability of comprehensive</w:t>
      </w:r>
      <w:r>
        <w:t>,</w:t>
      </w:r>
      <w:r w:rsidR="006A48B0">
        <w:t xml:space="preserve"> local, encounter-specific </w:t>
      </w:r>
      <w:r w:rsidRPr="00F21F90">
        <w:t>data.</w:t>
      </w:r>
      <w:r w:rsidR="006A48B0">
        <w:t xml:space="preserve"> Federal and State r</w:t>
      </w:r>
      <w:r>
        <w:t xml:space="preserve">egulators </w:t>
      </w:r>
      <w:r w:rsidR="006A48B0">
        <w:t>as well as</w:t>
      </w:r>
      <w:r>
        <w:t xml:space="preserve"> employer-sponsors of health plans</w:t>
      </w:r>
      <w:r w:rsidRPr="00F21F90">
        <w:t xml:space="preserve"> </w:t>
      </w:r>
      <w:r>
        <w:t>can benefit from health care claim data reporting</w:t>
      </w:r>
      <w:r w:rsidRPr="00F21F90">
        <w:t xml:space="preserve"> to understand the quality of care </w:t>
      </w:r>
      <w:r w:rsidR="006A48B0">
        <w:t xml:space="preserve">enrollees </w:t>
      </w:r>
      <w:r w:rsidRPr="00F21F90">
        <w:t>receive, how</w:t>
      </w:r>
      <w:r>
        <w:t xml:space="preserve"> </w:t>
      </w:r>
      <w:r w:rsidRPr="00F21F90">
        <w:t>much variation there is in health care costs, and what opportunities exist to improve the health and</w:t>
      </w:r>
      <w:r>
        <w:t xml:space="preserve"> health care of enrollees</w:t>
      </w:r>
      <w:r w:rsidRPr="00F21F90">
        <w:t xml:space="preserve">. </w:t>
      </w:r>
    </w:p>
    <w:p w:rsidR="00A7173D" w:rsidRDefault="00A7173D" w:rsidP="00A7173D">
      <w:r w:rsidRPr="00F21F90">
        <w:t xml:space="preserve">The examples below illustrate the ways APCD data are </w:t>
      </w:r>
      <w:r w:rsidR="00A23D1A">
        <w:t xml:space="preserve">being </w:t>
      </w:r>
      <w:r w:rsidRPr="00F21F90">
        <w:t>used</w:t>
      </w:r>
      <w:r>
        <w:t xml:space="preserve"> to promote oversight and transparency of health care costs, quality, and utilization</w:t>
      </w:r>
      <w:r w:rsidRPr="00F21F90">
        <w:t>.</w:t>
      </w:r>
    </w:p>
    <w:p w:rsidR="00A7173D" w:rsidRDefault="00B750EE" w:rsidP="00A7173D">
      <w:pPr>
        <w:pStyle w:val="ListParagraph"/>
        <w:numPr>
          <w:ilvl w:val="0"/>
          <w:numId w:val="16"/>
        </w:numPr>
        <w:jc w:val="left"/>
      </w:pPr>
      <w:r>
        <w:rPr>
          <w:b/>
        </w:rPr>
        <w:lastRenderedPageBreak/>
        <w:t xml:space="preserve">Assessing </w:t>
      </w:r>
      <w:r w:rsidR="00100940">
        <w:rPr>
          <w:b/>
        </w:rPr>
        <w:t>geographic variations in price and u</w:t>
      </w:r>
      <w:r w:rsidR="00A7173D">
        <w:rPr>
          <w:b/>
        </w:rPr>
        <w:t xml:space="preserve">tilization. </w:t>
      </w:r>
      <w:r w:rsidR="00A7173D" w:rsidRPr="00F21F90">
        <w:t xml:space="preserve">The Oregon Health Authority </w:t>
      </w:r>
      <w:r w:rsidR="00A7173D">
        <w:t>publishes quarterly reports that</w:t>
      </w:r>
      <w:r w:rsidR="00A7173D" w:rsidRPr="00F21F90">
        <w:t xml:space="preserve"> </w:t>
      </w:r>
      <w:r w:rsidR="00A7173D">
        <w:t>compare</w:t>
      </w:r>
      <w:r w:rsidR="00A7173D" w:rsidRPr="00F21F90">
        <w:t xml:space="preserve"> </w:t>
      </w:r>
      <w:r w:rsidR="00A7173D">
        <w:t>per-member per-month</w:t>
      </w:r>
      <w:r w:rsidR="00A7173D" w:rsidRPr="00F21F90">
        <w:t xml:space="preserve"> costs</w:t>
      </w:r>
      <w:r w:rsidR="00A7173D">
        <w:t xml:space="preserve"> and utilization</w:t>
      </w:r>
      <w:r w:rsidR="00A7173D" w:rsidRPr="00F21F90">
        <w:t>, by service category, for commercially insured, public employees, and public payers.</w:t>
      </w:r>
      <w:r w:rsidR="00A7173D">
        <w:rPr>
          <w:rStyle w:val="FootnoteReference"/>
        </w:rPr>
        <w:footnoteReference w:id="15"/>
      </w:r>
      <w:r w:rsidR="00A7173D">
        <w:t xml:space="preserve"> Colorado uses its APCD to study price variation for common procedures among facilities.</w:t>
      </w:r>
      <w:r w:rsidR="00A7173D">
        <w:rPr>
          <w:rStyle w:val="FootnoteReference"/>
        </w:rPr>
        <w:footnoteReference w:id="16"/>
      </w:r>
      <w:r w:rsidR="00A7173D">
        <w:t xml:space="preserve"> Maryland uses APCD data to compare the unit-costs, utilization, per-member per-month costs, out-of-pocket and insurance payments, geographic variations, and physician access data across geographic regions.</w:t>
      </w:r>
      <w:r w:rsidR="00A7173D">
        <w:rPr>
          <w:rStyle w:val="FootnoteReference"/>
        </w:rPr>
        <w:footnoteReference w:id="17"/>
      </w:r>
    </w:p>
    <w:p w:rsidR="00A7173D" w:rsidRDefault="00100940" w:rsidP="00A7173D">
      <w:pPr>
        <w:pStyle w:val="ListParagraph"/>
        <w:numPr>
          <w:ilvl w:val="0"/>
          <w:numId w:val="16"/>
        </w:numPr>
        <w:jc w:val="left"/>
      </w:pPr>
      <w:r>
        <w:rPr>
          <w:b/>
        </w:rPr>
        <w:t>Promoting cost and quality t</w:t>
      </w:r>
      <w:r w:rsidR="00A7173D">
        <w:rPr>
          <w:b/>
        </w:rPr>
        <w:t>ransparency</w:t>
      </w:r>
      <w:r w:rsidR="00027FCE">
        <w:rPr>
          <w:b/>
        </w:rPr>
        <w:t xml:space="preserve"> and protecting consumers</w:t>
      </w:r>
      <w:r w:rsidR="00A7173D">
        <w:rPr>
          <w:b/>
        </w:rPr>
        <w:t xml:space="preserve">. </w:t>
      </w:r>
      <w:r w:rsidR="00A7173D">
        <w:t xml:space="preserve">Both New Hampshire’s </w:t>
      </w:r>
      <w:proofErr w:type="spellStart"/>
      <w:r w:rsidR="00A7173D">
        <w:t>HealthCost</w:t>
      </w:r>
      <w:proofErr w:type="spellEnd"/>
      <w:r w:rsidR="00A7173D">
        <w:t xml:space="preserve"> and Maine’s </w:t>
      </w:r>
      <w:proofErr w:type="spellStart"/>
      <w:r w:rsidR="00A7173D">
        <w:t>CompareMaine</w:t>
      </w:r>
      <w:proofErr w:type="spellEnd"/>
      <w:r w:rsidR="00A7173D">
        <w:t xml:space="preserve"> websites provide provider-specific price and quality information to consumers</w:t>
      </w:r>
      <w:r w:rsidR="00027FCE">
        <w:t>, health plan enrollees,</w:t>
      </w:r>
      <w:r w:rsidR="00A7173D">
        <w:t xml:space="preserve"> and employers to promote health care comparison shopping through cost- and quality-transparency tools.</w:t>
      </w:r>
      <w:r w:rsidR="00A7173D">
        <w:rPr>
          <w:rStyle w:val="FootnoteReference"/>
        </w:rPr>
        <w:footnoteReference w:id="18"/>
      </w:r>
      <w:r w:rsidR="00A7173D">
        <w:t xml:space="preserve"> </w:t>
      </w:r>
      <w:r w:rsidR="00027FCE">
        <w:t xml:space="preserve">Both systems have historically included data from self-funded health plans to make these consumer tools available to enrollees of self-funded employee health plans. </w:t>
      </w:r>
    </w:p>
    <w:p w:rsidR="00A7173D" w:rsidRPr="00FC0BD1" w:rsidRDefault="00100940" w:rsidP="00A7173D">
      <w:pPr>
        <w:pStyle w:val="ListParagraph"/>
        <w:numPr>
          <w:ilvl w:val="0"/>
          <w:numId w:val="16"/>
        </w:numPr>
        <w:jc w:val="left"/>
        <w:rPr>
          <w:b/>
        </w:rPr>
      </w:pPr>
      <w:r>
        <w:rPr>
          <w:b/>
        </w:rPr>
        <w:t>Tracking health care spending drivers and t</w:t>
      </w:r>
      <w:r w:rsidR="00A7173D">
        <w:rPr>
          <w:b/>
        </w:rPr>
        <w:t xml:space="preserve">rends. </w:t>
      </w:r>
      <w:r w:rsidR="00A7173D" w:rsidRPr="000909C7">
        <w:rPr>
          <w:b/>
        </w:rPr>
        <w:t xml:space="preserve"> </w:t>
      </w:r>
      <w:r w:rsidR="00A7173D">
        <w:t>Massachusetts used its APCD data to produce an annual report analyzing trends in in</w:t>
      </w:r>
      <w:r w:rsidR="00B750EE">
        <w:t xml:space="preserve"> health care</w:t>
      </w:r>
      <w:r w:rsidR="00A7173D">
        <w:t xml:space="preserve"> spending for commercial payers by category of service, type of episode, and geographic area.</w:t>
      </w:r>
      <w:r w:rsidR="00A7173D">
        <w:rPr>
          <w:rStyle w:val="FootnoteReference"/>
        </w:rPr>
        <w:footnoteReference w:id="19"/>
      </w:r>
      <w:r w:rsidR="00A7173D">
        <w:t xml:space="preserve"> Minnesota used its APCD data to analyze prescription drug spending by therapeutic category and setting (office-administered vs. pharmacy benefit).</w:t>
      </w:r>
      <w:r w:rsidR="00A7173D">
        <w:rPr>
          <w:rStyle w:val="FootnoteReference"/>
        </w:rPr>
        <w:footnoteReference w:id="20"/>
      </w:r>
      <w:r w:rsidR="00A7173D" w:rsidRPr="000909C7">
        <w:rPr>
          <w:b/>
        </w:rPr>
        <w:t xml:space="preserve"> </w:t>
      </w:r>
      <w:r w:rsidR="00A7173D">
        <w:t>Rhode Island released a report analyzing the top 15 clinical complaints and associated costs of potentially avoidable emergency room visits broken down by payer type.</w:t>
      </w:r>
      <w:r w:rsidR="00A7173D">
        <w:rPr>
          <w:rStyle w:val="FootnoteReference"/>
        </w:rPr>
        <w:footnoteReference w:id="21"/>
      </w:r>
      <w:r w:rsidR="00A7173D">
        <w:t xml:space="preserve"> </w:t>
      </w:r>
    </w:p>
    <w:p w:rsidR="00B0309C" w:rsidRDefault="00100940" w:rsidP="00E40110">
      <w:pPr>
        <w:pStyle w:val="ListParagraph"/>
        <w:numPr>
          <w:ilvl w:val="0"/>
          <w:numId w:val="16"/>
        </w:numPr>
        <w:jc w:val="left"/>
      </w:pPr>
      <w:r>
        <w:rPr>
          <w:b/>
        </w:rPr>
        <w:t>Promoting public h</w:t>
      </w:r>
      <w:r w:rsidR="00A7173D">
        <w:rPr>
          <w:b/>
        </w:rPr>
        <w:t>ealth.</w:t>
      </w:r>
      <w:r w:rsidR="00A7173D">
        <w:t xml:space="preserve"> Organizations in Virginia and Utah have used APCD data to track opioid prescription claims across geographic areas and patient characteristics to understand and address trends in opioid use.</w:t>
      </w:r>
      <w:r w:rsidR="00A7173D">
        <w:rPr>
          <w:rStyle w:val="FootnoteReference"/>
        </w:rPr>
        <w:footnoteReference w:id="22"/>
      </w:r>
      <w:r w:rsidR="00A7173D">
        <w:t xml:space="preserve"> New Hampshire used APCD data to </w:t>
      </w:r>
      <w:r w:rsidR="00A7173D">
        <w:lastRenderedPageBreak/>
        <w:t>measure access to and utilization of preventive services, such as cancer screening or diabetic testing and treatment, among its adult Medicaid population.</w:t>
      </w:r>
      <w:r w:rsidR="00A7173D">
        <w:rPr>
          <w:rStyle w:val="FootnoteReference"/>
        </w:rPr>
        <w:footnoteReference w:id="23"/>
      </w:r>
      <w:r w:rsidR="00B750EE">
        <w:t xml:space="preserve"> </w:t>
      </w:r>
    </w:p>
    <w:p w:rsidR="007E5408" w:rsidRPr="007E5408" w:rsidRDefault="007E5408" w:rsidP="00C022FC">
      <w:r>
        <w:t>Our collective ability</w:t>
      </w:r>
      <w:r w:rsidR="00F91C10">
        <w:t xml:space="preserve"> at the </w:t>
      </w:r>
      <w:r w:rsidR="006A48B0">
        <w:t>S</w:t>
      </w:r>
      <w:r w:rsidR="00F91C10">
        <w:t xml:space="preserve">tate and </w:t>
      </w:r>
      <w:r w:rsidR="006A48B0">
        <w:t>F</w:t>
      </w:r>
      <w:r w:rsidR="00F91C10">
        <w:t>ederal level</w:t>
      </w:r>
      <w:r>
        <w:t xml:space="preserve"> to understand and oversee the key drivers of health care spending and health outcomes—the prices paid and the quality of each episode of care—would be significantly </w:t>
      </w:r>
      <w:r w:rsidR="000C4841">
        <w:t>compromised</w:t>
      </w:r>
      <w:r>
        <w:t xml:space="preserve"> without health care </w:t>
      </w:r>
      <w:r w:rsidR="00F11932">
        <w:t>claims data</w:t>
      </w:r>
      <w:r w:rsidR="00CD640D">
        <w:t xml:space="preserve"> from self-funded group health plans</w:t>
      </w:r>
      <w:r>
        <w:t xml:space="preserve">. This data will remain </w:t>
      </w:r>
      <w:r w:rsidR="006A50D4">
        <w:t xml:space="preserve">almost totally </w:t>
      </w:r>
      <w:r>
        <w:t xml:space="preserve">inaccessible without DOL action for a large and significant segment of the market, and this is why DOL must act within its expansive authority to collect health care </w:t>
      </w:r>
      <w:r w:rsidR="00F11932">
        <w:t xml:space="preserve">claims </w:t>
      </w:r>
      <w:r w:rsidR="00A17A29">
        <w:t xml:space="preserve">and related </w:t>
      </w:r>
      <w:r w:rsidR="00F11932">
        <w:t>data</w:t>
      </w:r>
      <w:r>
        <w:t xml:space="preserve"> from self-funded group health plans. </w:t>
      </w:r>
    </w:p>
    <w:p w:rsidR="00B61AC5" w:rsidRPr="00B61AC5" w:rsidRDefault="007E5408" w:rsidP="00CD640D">
      <w:pPr>
        <w:pStyle w:val="Heading1"/>
        <w:keepNext/>
      </w:pPr>
      <w:r>
        <w:t xml:space="preserve">DOL has statutory authority to require self-funded group health plans to submit health care </w:t>
      </w:r>
      <w:r w:rsidR="00F11932">
        <w:t xml:space="preserve">claims </w:t>
      </w:r>
      <w:r w:rsidR="00A17A29">
        <w:t xml:space="preserve">and related </w:t>
      </w:r>
      <w:r w:rsidR="00F11932">
        <w:t>data</w:t>
      </w:r>
      <w:r>
        <w:t xml:space="preserve">. </w:t>
      </w:r>
      <w:r w:rsidR="00B61AC5">
        <w:t xml:space="preserve"> </w:t>
      </w:r>
    </w:p>
    <w:p w:rsidR="00115D6C" w:rsidRPr="00115D6C" w:rsidRDefault="00115D6C" w:rsidP="00CD640D">
      <w:pPr>
        <w:pStyle w:val="Heading2"/>
        <w:numPr>
          <w:ilvl w:val="0"/>
          <w:numId w:val="15"/>
        </w:numPr>
      </w:pPr>
      <w:r w:rsidRPr="00115D6C">
        <w:t>PHSA §§ 2715A and 2717</w:t>
      </w:r>
      <w:r w:rsidR="009541C6">
        <w:t xml:space="preserve"> </w:t>
      </w:r>
      <w:r w:rsidR="00B14470">
        <w:t xml:space="preserve">and ERISA </w:t>
      </w:r>
      <w:r w:rsidR="00B14470" w:rsidRPr="00B14470">
        <w:t>§</w:t>
      </w:r>
      <w:r w:rsidR="006372CB">
        <w:t>§</w:t>
      </w:r>
      <w:r w:rsidR="00F7179B">
        <w:t xml:space="preserve"> </w:t>
      </w:r>
      <w:r w:rsidR="006372CB">
        <w:t>104</w:t>
      </w:r>
      <w:r w:rsidR="00F7179B">
        <w:t xml:space="preserve"> and 505</w:t>
      </w:r>
      <w:r w:rsidR="00B14470">
        <w:t xml:space="preserve"> </w:t>
      </w:r>
      <w:r w:rsidRPr="00115D6C">
        <w:t xml:space="preserve">authorize DOL to collect health care </w:t>
      </w:r>
      <w:r w:rsidR="00F11932">
        <w:t xml:space="preserve">claims </w:t>
      </w:r>
      <w:r w:rsidR="00A17A29">
        <w:t xml:space="preserve">and related </w:t>
      </w:r>
      <w:r w:rsidR="00F11932">
        <w:t>data</w:t>
      </w:r>
      <w:r w:rsidRPr="00115D6C">
        <w:t xml:space="preserve"> from group health plans</w:t>
      </w:r>
    </w:p>
    <w:p w:rsidR="00C022FC" w:rsidRDefault="00BB0266" w:rsidP="00B11374">
      <w:r w:rsidRPr="005227B2">
        <w:t xml:space="preserve">DOL has </w:t>
      </w:r>
      <w:r w:rsidR="00E269D8" w:rsidRPr="005227B2">
        <w:t xml:space="preserve">statutory </w:t>
      </w:r>
      <w:r w:rsidRPr="005227B2">
        <w:t xml:space="preserve">authority to require reporting of health care </w:t>
      </w:r>
      <w:r w:rsidR="00E269D8" w:rsidRPr="005227B2">
        <w:t xml:space="preserve">claims </w:t>
      </w:r>
      <w:r w:rsidR="00A17A29">
        <w:t xml:space="preserve">and related </w:t>
      </w:r>
      <w:r w:rsidR="00E269D8" w:rsidRPr="005227B2">
        <w:t>data from</w:t>
      </w:r>
      <w:r w:rsidR="00D37748">
        <w:t xml:space="preserve"> ERISA plans under PHSA §§ 2715A</w:t>
      </w:r>
      <w:r w:rsidR="00E269D8" w:rsidRPr="005227B2">
        <w:t xml:space="preserve"> and 2717, which were incorporated into ERISA and applied to group health plans by Section 715 of ERISA. </w:t>
      </w:r>
      <w:r w:rsidR="00B11374" w:rsidRPr="00B11374">
        <w:t xml:space="preserve">In the </w:t>
      </w:r>
      <w:proofErr w:type="spellStart"/>
      <w:r w:rsidR="00B11374" w:rsidRPr="00B11374">
        <w:rPr>
          <w:i/>
        </w:rPr>
        <w:t>Gobeille</w:t>
      </w:r>
      <w:proofErr w:type="spellEnd"/>
      <w:r w:rsidR="00B11374" w:rsidRPr="00B11374">
        <w:t xml:space="preserve"> decision, the Supreme Court indicated that existing law could allow </w:t>
      </w:r>
      <w:r w:rsidR="00B11374">
        <w:t xml:space="preserve">DOL </w:t>
      </w:r>
      <w:r w:rsidR="00B11374" w:rsidRPr="00B11374">
        <w:t>to collect and share health care claims data from plans subject to E</w:t>
      </w:r>
      <w:r w:rsidR="00B94250">
        <w:t>RISA, noting</w:t>
      </w:r>
      <w:r w:rsidR="003A0DD1">
        <w:t xml:space="preserve"> that</w:t>
      </w:r>
      <w:r w:rsidR="00B11374" w:rsidRPr="00B11374">
        <w:t xml:space="preserve"> beyond the current requirement of financial reporting under ERISA, the Secretary of Labor “has authority to establish additional reporting and disclosure requirements for ERISA plans.”</w:t>
      </w:r>
      <w:r w:rsidR="00B11374" w:rsidRPr="00B11374">
        <w:rPr>
          <w:iCs/>
          <w:vertAlign w:val="superscript"/>
        </w:rPr>
        <w:footnoteReference w:id="24"/>
      </w:r>
      <w:r w:rsidR="00B11374" w:rsidRPr="00B11374">
        <w:t xml:space="preserve"> </w:t>
      </w:r>
    </w:p>
    <w:p w:rsidR="00D04CA1" w:rsidRDefault="00D37748" w:rsidP="00C63805">
      <w:r>
        <w:t>PHSA §§ 2715A</w:t>
      </w:r>
      <w:r w:rsidR="00BD1F58">
        <w:t xml:space="preserve"> and 2717 </w:t>
      </w:r>
      <w:r w:rsidR="002F3BC1">
        <w:t>authorize</w:t>
      </w:r>
      <w:r w:rsidR="00E269D8" w:rsidRPr="005227B2">
        <w:t xml:space="preserve"> additional data collection beyond that which DOL proposes to collect in Schedule J. </w:t>
      </w:r>
      <w:r w:rsidR="005F4142">
        <w:t>Section 2715</w:t>
      </w:r>
      <w:r w:rsidR="00381942">
        <w:t>A</w:t>
      </w:r>
      <w:r w:rsidR="005F4142">
        <w:t xml:space="preserve"> authorizes DO</w:t>
      </w:r>
      <w:r w:rsidR="002F3BC1">
        <w:t xml:space="preserve">L to collect information to improve the transparency of </w:t>
      </w:r>
      <w:r w:rsidR="003C6504">
        <w:t xml:space="preserve">payments and </w:t>
      </w:r>
      <w:r w:rsidR="002F3BC1">
        <w:t>costs from group health plans, including claims payment policies, financial disclosures, out-of-network payments, and “</w:t>
      </w:r>
      <w:r w:rsidR="002F3BC1" w:rsidRPr="002F3BC1">
        <w:t>information as determined appropriate by the Secretary</w:t>
      </w:r>
      <w:r w:rsidR="002F3BC1">
        <w:t>.”</w:t>
      </w:r>
      <w:r w:rsidR="002F3BC1">
        <w:rPr>
          <w:rStyle w:val="FootnoteReference"/>
        </w:rPr>
        <w:footnoteReference w:id="25"/>
      </w:r>
      <w:r w:rsidR="002F3BC1">
        <w:t xml:space="preserve"> </w:t>
      </w:r>
      <w:r w:rsidR="00381942">
        <w:t xml:space="preserve">This last element suggests Congress intended to grant broad discretion over the types of information gathered to promote transparency of health </w:t>
      </w:r>
      <w:r w:rsidR="00A562E0">
        <w:t xml:space="preserve">care payments and costs and is certainly broad enough to encompass health care claims data. </w:t>
      </w:r>
      <w:r w:rsidR="002F3BC1">
        <w:t>S</w:t>
      </w:r>
      <w:r w:rsidR="005F4142">
        <w:t>ection 2717 authorizes the DO</w:t>
      </w:r>
      <w:r w:rsidR="00BD1F58">
        <w:t xml:space="preserve">L to collect information needed to assess and monitor the quality of group health </w:t>
      </w:r>
      <w:r w:rsidR="00BD1F58">
        <w:lastRenderedPageBreak/>
        <w:t>plans</w:t>
      </w:r>
      <w:r w:rsidR="003C6504">
        <w:t>, including comprehensive quality reporting, care coordination, discharge and readmission information</w:t>
      </w:r>
      <w:r w:rsidR="00D04CA1">
        <w:t xml:space="preserve">. </w:t>
      </w:r>
    </w:p>
    <w:p w:rsidR="009541C6" w:rsidRDefault="002F6363" w:rsidP="00A36FC0">
      <w:pPr>
        <w:spacing w:before="120" w:after="120" w:line="276" w:lineRule="auto"/>
      </w:pPr>
      <w:r>
        <w:t xml:space="preserve">As noted by the Supreme Court in </w:t>
      </w:r>
      <w:proofErr w:type="spellStart"/>
      <w:r>
        <w:rPr>
          <w:i/>
        </w:rPr>
        <w:t>Gobeille</w:t>
      </w:r>
      <w:proofErr w:type="spellEnd"/>
      <w:r>
        <w:t xml:space="preserve">, the Secretary of DOL has the authority </w:t>
      </w:r>
      <w:r w:rsidR="006372CB">
        <w:t xml:space="preserve">under ERISA § 104(a)(2)(B) </w:t>
      </w:r>
      <w:r>
        <w:t>to “require[e] any information or data from any [plan] where he finds such data or information is necessary to carry out the purposes of the statute</w:t>
      </w:r>
      <w:r w:rsidR="006372CB">
        <w:t>.</w:t>
      </w:r>
      <w:r>
        <w:t>”</w:t>
      </w:r>
      <w:r>
        <w:rPr>
          <w:rStyle w:val="FootnoteReference"/>
        </w:rPr>
        <w:footnoteReference w:id="26"/>
      </w:r>
      <w:r>
        <w:t xml:space="preserve"> </w:t>
      </w:r>
      <w:r w:rsidR="00B94250">
        <w:t>DOL’s</w:t>
      </w:r>
      <w:r>
        <w:t xml:space="preserve"> authority to request</w:t>
      </w:r>
      <w:r w:rsidR="006372CB">
        <w:t xml:space="preserve"> this</w:t>
      </w:r>
      <w:r>
        <w:t xml:space="preserve"> additional information extends beyond the annual reporting requirements of Form 5500 and Schedule J.</w:t>
      </w:r>
      <w:r>
        <w:rPr>
          <w:rStyle w:val="FootnoteReference"/>
        </w:rPr>
        <w:footnoteReference w:id="27"/>
      </w:r>
      <w:r w:rsidR="0047602D">
        <w:t xml:space="preserve"> </w:t>
      </w:r>
      <w:r w:rsidR="006A48B0">
        <w:t>Moreover, ERISA § 505 provides DOL with the broad authority to promulgate regulations as the Secretary “</w:t>
      </w:r>
      <w:r w:rsidR="006A48B0">
        <w:rPr>
          <w:rFonts w:eastAsia="Times New Roman" w:cs="Times New Roman"/>
        </w:rPr>
        <w:t>finds necessary or appropriate to carry out the provisions of this subchapter</w:t>
      </w:r>
      <w:r w:rsidR="00F7179B">
        <w:rPr>
          <w:rFonts w:eastAsia="Times New Roman" w:cs="Times New Roman"/>
        </w:rPr>
        <w:t>,</w:t>
      </w:r>
      <w:r w:rsidR="006A48B0">
        <w:rPr>
          <w:rFonts w:eastAsia="Times New Roman" w:cs="Times New Roman"/>
        </w:rPr>
        <w:t>”</w:t>
      </w:r>
      <w:r w:rsidR="00F7179B">
        <w:rPr>
          <w:rFonts w:eastAsia="Times New Roman" w:cs="Times New Roman"/>
        </w:rPr>
        <w:t xml:space="preserve"> which includes the authority to prescribe forms and to provide for the keeping and inspection of books and records.</w:t>
      </w:r>
      <w:r w:rsidR="00F7179B">
        <w:rPr>
          <w:rStyle w:val="FootnoteReference"/>
          <w:rFonts w:eastAsia="Times New Roman" w:cs="Times New Roman"/>
        </w:rPr>
        <w:footnoteReference w:id="28"/>
      </w:r>
    </w:p>
    <w:p w:rsidR="00362194" w:rsidRDefault="002F3BC1" w:rsidP="00362194">
      <w:r>
        <w:t>Taken together,</w:t>
      </w:r>
      <w:r w:rsidR="00362194">
        <w:t xml:space="preserve"> </w:t>
      </w:r>
      <w:r w:rsidR="00B14470">
        <w:t xml:space="preserve">PHSA </w:t>
      </w:r>
      <w:r>
        <w:t>§§ 2715</w:t>
      </w:r>
      <w:r w:rsidR="00381942">
        <w:t>A</w:t>
      </w:r>
      <w:r>
        <w:t xml:space="preserve"> and 2717</w:t>
      </w:r>
      <w:r w:rsidR="00B14470">
        <w:t xml:space="preserve"> and ERISA </w:t>
      </w:r>
      <w:r w:rsidR="00B14470" w:rsidRPr="00B14470">
        <w:t>§</w:t>
      </w:r>
      <w:r w:rsidR="006372CB">
        <w:t>§</w:t>
      </w:r>
      <w:r w:rsidR="00B14470" w:rsidRPr="00B14470">
        <w:t xml:space="preserve"> </w:t>
      </w:r>
      <w:r w:rsidR="006372CB">
        <w:t>104</w:t>
      </w:r>
      <w:r w:rsidR="0047602D">
        <w:t xml:space="preserve"> and 505</w:t>
      </w:r>
      <w:r w:rsidR="00B14470">
        <w:t xml:space="preserve"> </w:t>
      </w:r>
      <w:r>
        <w:t xml:space="preserve">provide ample statutory authority for DOL to collect health care </w:t>
      </w:r>
      <w:r w:rsidR="00F11932">
        <w:t xml:space="preserve">claims </w:t>
      </w:r>
      <w:r w:rsidR="00A17A29">
        <w:t xml:space="preserve">and related </w:t>
      </w:r>
      <w:r w:rsidR="00F11932">
        <w:t>data</w:t>
      </w:r>
      <w:r>
        <w:t xml:space="preserve"> from group health plans. </w:t>
      </w:r>
      <w:r w:rsidR="00C022FC">
        <w:t>PHSA § 2715A</w:t>
      </w:r>
      <w:r w:rsidR="003C6504">
        <w:t xml:space="preserve"> authorizes collection of data on health care costs and payments</w:t>
      </w:r>
      <w:r w:rsidR="00572BD3">
        <w:t xml:space="preserve"> and </w:t>
      </w:r>
      <w:r w:rsidR="00C022FC">
        <w:t xml:space="preserve">§ </w:t>
      </w:r>
      <w:r w:rsidR="003C6504">
        <w:t>2717 authorizes collection of data on health care quality</w:t>
      </w:r>
      <w:r w:rsidR="00FC5C65">
        <w:t xml:space="preserve">. </w:t>
      </w:r>
      <w:r w:rsidR="003C6504">
        <w:t>The</w:t>
      </w:r>
      <w:r w:rsidR="00BD1F58">
        <w:t xml:space="preserve"> authority to </w:t>
      </w:r>
      <w:r w:rsidR="003C6504">
        <w:t>evaluate and report on health care cost and quality for group health plans</w:t>
      </w:r>
      <w:r w:rsidR="00BD1F58">
        <w:t xml:space="preserve"> </w:t>
      </w:r>
      <w:r>
        <w:t xml:space="preserve">also </w:t>
      </w:r>
      <w:r w:rsidR="00BD1F58">
        <w:t xml:space="preserve">includes the authority to collect the underlying </w:t>
      </w:r>
      <w:r w:rsidR="007356CF">
        <w:t>raw data—</w:t>
      </w:r>
      <w:r w:rsidR="00C022FC">
        <w:t>the</w:t>
      </w:r>
      <w:r w:rsidR="007356CF">
        <w:t xml:space="preserve"> </w:t>
      </w:r>
      <w:r w:rsidR="00C022FC">
        <w:t xml:space="preserve">health care </w:t>
      </w:r>
      <w:r w:rsidR="00F11932">
        <w:t>claims</w:t>
      </w:r>
      <w:r w:rsidR="00A17A29">
        <w:t xml:space="preserve"> and related</w:t>
      </w:r>
      <w:r w:rsidR="00F11932">
        <w:t xml:space="preserve"> data</w:t>
      </w:r>
      <w:r w:rsidR="007356CF">
        <w:t>—</w:t>
      </w:r>
      <w:r w:rsidR="00BD1F58">
        <w:t>that</w:t>
      </w:r>
      <w:r w:rsidR="007356CF">
        <w:t xml:space="preserve"> </w:t>
      </w:r>
      <w:r w:rsidR="00BD1F58">
        <w:t>enables</w:t>
      </w:r>
      <w:r>
        <w:t xml:space="preserve"> these</w:t>
      </w:r>
      <w:r w:rsidR="00BD1F58">
        <w:t xml:space="preserve"> assessments of </w:t>
      </w:r>
      <w:r w:rsidR="003C6504">
        <w:t xml:space="preserve">health care cost and </w:t>
      </w:r>
      <w:r w:rsidR="00BD1F58">
        <w:t>quality.</w:t>
      </w:r>
      <w:r w:rsidR="00572BD3">
        <w:t xml:space="preserve"> DOL </w:t>
      </w:r>
      <w:r w:rsidR="008B287A">
        <w:t>also has</w:t>
      </w:r>
      <w:r w:rsidR="00572BD3">
        <w:t xml:space="preserve"> authority to collect data under the provisions of ERISA </w:t>
      </w:r>
      <w:r w:rsidR="00572BD3" w:rsidRPr="00B14470">
        <w:t>§</w:t>
      </w:r>
      <w:r w:rsidR="006372CB">
        <w:t>§</w:t>
      </w:r>
      <w:r w:rsidR="00572BD3" w:rsidRPr="00B14470">
        <w:t xml:space="preserve"> </w:t>
      </w:r>
      <w:r w:rsidR="006372CB">
        <w:t>104</w:t>
      </w:r>
      <w:r w:rsidR="00F7179B">
        <w:t xml:space="preserve"> and 505</w:t>
      </w:r>
      <w:r w:rsidR="00572BD3">
        <w:t xml:space="preserve"> which </w:t>
      </w:r>
      <w:r w:rsidR="00F7179B">
        <w:t xml:space="preserve">authorize </w:t>
      </w:r>
      <w:r w:rsidR="00572BD3">
        <w:t>DOL to</w:t>
      </w:r>
      <w:r w:rsidR="00F7179B">
        <w:t xml:space="preserve"> promulgate regulations and require any information or data from plans as necessary to carry out the purposes of the statute. The health care cost and quality transparency and reporting purposes of PHSA §§ 2715A and 2717 were incorporated into ERISA by § 715, so DOL has the authority to require health care claims and related data from group health plans to carry out these purposes. </w:t>
      </w:r>
    </w:p>
    <w:p w:rsidR="00115D6C" w:rsidRPr="005227B2" w:rsidRDefault="00BA16A8" w:rsidP="00A23D1A">
      <w:pPr>
        <w:pStyle w:val="Heading2"/>
        <w:keepNext/>
      </w:pPr>
      <w:r>
        <w:t>Compliance with</w:t>
      </w:r>
      <w:r w:rsidR="00115D6C" w:rsidRPr="00115D6C">
        <w:t xml:space="preserve"> annual reporting requirements, including Schedule J, should not be deemed to satisfy all group health plan obligations under PHSA §§ 2715A and 2717</w:t>
      </w:r>
      <w:r w:rsidR="00115D6C">
        <w:t xml:space="preserve"> </w:t>
      </w:r>
    </w:p>
    <w:p w:rsidR="00DA1CBB" w:rsidRDefault="00A23D1A" w:rsidP="00C022FC">
      <w:r>
        <w:t>Unless health care claims and related data are added as Part VI of Schedule J, the s</w:t>
      </w:r>
      <w:r w:rsidR="008B287A">
        <w:t xml:space="preserve">ubmission of </w:t>
      </w:r>
      <w:r w:rsidR="00CE1B95" w:rsidRPr="005227B2">
        <w:t xml:space="preserve">Schedule J </w:t>
      </w:r>
      <w:r w:rsidR="008B287A">
        <w:t xml:space="preserve">should </w:t>
      </w:r>
      <w:r w:rsidR="00D87FA6">
        <w:t>not</w:t>
      </w:r>
      <w:r w:rsidR="00CE1B95">
        <w:t xml:space="preserve"> fully satisfy</w:t>
      </w:r>
      <w:r w:rsidR="00CE1B95" w:rsidRPr="005227B2">
        <w:t xml:space="preserve"> a plan’s</w:t>
      </w:r>
      <w:r w:rsidR="005004FD">
        <w:t xml:space="preserve"> </w:t>
      </w:r>
      <w:r w:rsidR="00A562E0">
        <w:t xml:space="preserve">reporting </w:t>
      </w:r>
      <w:r w:rsidR="005004FD">
        <w:t>obligations under PHSA §§ 2715A</w:t>
      </w:r>
      <w:r w:rsidR="00CE1B95" w:rsidRPr="005227B2">
        <w:t xml:space="preserve"> and 2717</w:t>
      </w:r>
      <w:r w:rsidR="008B287A">
        <w:t>.</w:t>
      </w:r>
      <w:r w:rsidR="00CE1B95">
        <w:rPr>
          <w:rStyle w:val="FootnoteReference"/>
        </w:rPr>
        <w:footnoteReference w:id="29"/>
      </w:r>
      <w:r w:rsidR="008B287A">
        <w:t xml:space="preserve"> </w:t>
      </w:r>
      <w:r w:rsidR="00CE1B95" w:rsidRPr="005227B2">
        <w:t xml:space="preserve">DOL </w:t>
      </w:r>
      <w:r w:rsidR="00BA16A8">
        <w:t>should preserve its ability to require t</w:t>
      </w:r>
      <w:r w:rsidR="0038059C">
        <w:t>hat</w:t>
      </w:r>
      <w:r w:rsidR="00BA16A8">
        <w:t xml:space="preserve"> </w:t>
      </w:r>
      <w:r w:rsidR="00BA16A8" w:rsidRPr="005227B2">
        <w:t xml:space="preserve">ERISA plans </w:t>
      </w:r>
      <w:r w:rsidR="00A36FC0">
        <w:t>report</w:t>
      </w:r>
      <w:r w:rsidR="00CE1B95" w:rsidRPr="005227B2">
        <w:t xml:space="preserve"> additional data</w:t>
      </w:r>
      <w:r w:rsidR="00D87FA6">
        <w:t>, as outlined in these comments,</w:t>
      </w:r>
      <w:r w:rsidR="00CE1B95" w:rsidRPr="005227B2">
        <w:t xml:space="preserve"> </w:t>
      </w:r>
      <w:r>
        <w:t>to further the goals of health care cost and quality transparency and oversight</w:t>
      </w:r>
      <w:r w:rsidR="00A562E0">
        <w:t xml:space="preserve">. </w:t>
      </w:r>
      <w:r w:rsidR="00DA1CBB">
        <w:t xml:space="preserve">Allowing annual completion of Schedule J </w:t>
      </w:r>
      <w:r>
        <w:t>as proposed</w:t>
      </w:r>
      <w:r w:rsidR="00DA1CBB">
        <w:t xml:space="preserve"> to satisfy a group health plan’s </w:t>
      </w:r>
      <w:r w:rsidR="00DA1CBB">
        <w:lastRenderedPageBreak/>
        <w:t xml:space="preserve">reporting obligations under PHSA §§ 2715A and 2717 would impede any further requirement that self-funded plans submit health care </w:t>
      </w:r>
      <w:r w:rsidR="00F11932">
        <w:t xml:space="preserve">claims </w:t>
      </w:r>
      <w:r w:rsidR="00A17A29">
        <w:t xml:space="preserve">and related </w:t>
      </w:r>
      <w:r w:rsidR="00F11932">
        <w:t>data</w:t>
      </w:r>
      <w:r w:rsidR="00DA1CBB">
        <w:t xml:space="preserve"> on a more frequent basis than annually. </w:t>
      </w:r>
    </w:p>
    <w:p w:rsidR="00DD69D3" w:rsidRPr="005227B2" w:rsidRDefault="00CE1B95" w:rsidP="00C022FC">
      <w:r>
        <w:t>We</w:t>
      </w:r>
      <w:r w:rsidR="00DD69D3" w:rsidRPr="005227B2">
        <w:t xml:space="preserve"> support DOL’s efforts to expand reporting by group health plans in the pr</w:t>
      </w:r>
      <w:r>
        <w:t>oposed rule and new Schedule J and agree it will “</w:t>
      </w:r>
      <w:r w:rsidRPr="00CE1B95">
        <w:t>result in annual return/report forms that</w:t>
      </w:r>
      <w:r>
        <w:t xml:space="preserve"> </w:t>
      </w:r>
      <w:r w:rsidRPr="00CE1B95">
        <w:t>are a more effective policy, enforcement,</w:t>
      </w:r>
      <w:r>
        <w:t xml:space="preserve"> </w:t>
      </w:r>
      <w:r w:rsidRPr="00CE1B95">
        <w:t>and research tool, and one that will</w:t>
      </w:r>
      <w:r>
        <w:t xml:space="preserve"> </w:t>
      </w:r>
      <w:r w:rsidRPr="00CE1B95">
        <w:t>increase transparency, accountability,</w:t>
      </w:r>
      <w:r>
        <w:t xml:space="preserve"> </w:t>
      </w:r>
      <w:r w:rsidRPr="00CE1B95">
        <w:t>and confidence in the employee benefit</w:t>
      </w:r>
      <w:r>
        <w:t xml:space="preserve"> </w:t>
      </w:r>
      <w:r w:rsidRPr="00CE1B95">
        <w:t>plan system</w:t>
      </w:r>
      <w:r>
        <w:t>.”</w:t>
      </w:r>
      <w:r>
        <w:rPr>
          <w:rStyle w:val="FootnoteReference"/>
        </w:rPr>
        <w:footnoteReference w:id="30"/>
      </w:r>
      <w:r w:rsidR="005F4142">
        <w:t xml:space="preserve"> </w:t>
      </w:r>
      <w:r w:rsidR="009434B7">
        <w:t>However</w:t>
      </w:r>
      <w:r w:rsidR="005F4142">
        <w:t xml:space="preserve">, </w:t>
      </w:r>
      <w:r w:rsidR="009434B7">
        <w:t xml:space="preserve">if </w:t>
      </w:r>
      <w:r w:rsidR="00390E41">
        <w:t xml:space="preserve">the Common Data Layout </w:t>
      </w:r>
      <w:r w:rsidR="009434B7">
        <w:t xml:space="preserve">are not incorporated into Schedule J </w:t>
      </w:r>
      <w:r w:rsidR="00390E41">
        <w:t>to be tested in</w:t>
      </w:r>
      <w:r w:rsidR="009434B7">
        <w:t xml:space="preserve"> States with APCD</w:t>
      </w:r>
      <w:r w:rsidR="00D75602">
        <w:t>s</w:t>
      </w:r>
      <w:r w:rsidR="009434B7">
        <w:t>,</w:t>
      </w:r>
      <w:r>
        <w:t xml:space="preserve"> completion</w:t>
      </w:r>
      <w:r w:rsidR="009557E8">
        <w:t xml:space="preserve"> </w:t>
      </w:r>
      <w:r w:rsidR="009434B7">
        <w:t xml:space="preserve">of </w:t>
      </w:r>
      <w:r>
        <w:t xml:space="preserve">Schedule J </w:t>
      </w:r>
      <w:r w:rsidR="009434B7">
        <w:t xml:space="preserve">as proposed should </w:t>
      </w:r>
      <w:r>
        <w:t>not satisfy all reporting</w:t>
      </w:r>
      <w:r w:rsidR="005004FD">
        <w:t xml:space="preserve"> obligations under PHSA §§ 2715A</w:t>
      </w:r>
      <w:r>
        <w:t xml:space="preserve"> and 2717 to allow room for additional health </w:t>
      </w:r>
      <w:r w:rsidR="00F11932">
        <w:t>claims data</w:t>
      </w:r>
      <w:r>
        <w:t xml:space="preserve"> collection. </w:t>
      </w:r>
    </w:p>
    <w:p w:rsidR="00A16743" w:rsidRPr="00A16743" w:rsidRDefault="00A16743" w:rsidP="00C022FC">
      <w:pPr>
        <w:pStyle w:val="Heading1"/>
      </w:pPr>
      <w:r w:rsidRPr="00A16743">
        <w:t>Proposal</w:t>
      </w:r>
      <w:r w:rsidR="000C4841">
        <w:t xml:space="preserve"> for a F</w:t>
      </w:r>
      <w:r w:rsidR="00BE2202">
        <w:t xml:space="preserve">ederal pilot program to collect standardized health care claims </w:t>
      </w:r>
      <w:r w:rsidR="00A17A29">
        <w:t xml:space="preserve">and related </w:t>
      </w:r>
      <w:r w:rsidR="00BE2202">
        <w:t xml:space="preserve">data in </w:t>
      </w:r>
      <w:r w:rsidR="005004FD">
        <w:t xml:space="preserve">cooperation with </w:t>
      </w:r>
      <w:r w:rsidR="00BE7750">
        <w:t>S</w:t>
      </w:r>
      <w:r w:rsidR="00A44B54">
        <w:t>tate APCD</w:t>
      </w:r>
      <w:bookmarkStart w:id="0" w:name="_GoBack"/>
      <w:bookmarkEnd w:id="0"/>
    </w:p>
    <w:p w:rsidR="00AD5A8D" w:rsidRDefault="00E12E9B" w:rsidP="00C022FC">
      <w:r w:rsidRPr="005227B2">
        <w:t>We propose that DO</w:t>
      </w:r>
      <w:r w:rsidR="0092422F">
        <w:t>L use its</w:t>
      </w:r>
      <w:r w:rsidRPr="005227B2">
        <w:t xml:space="preserve"> </w:t>
      </w:r>
      <w:r w:rsidR="00DA1CBB">
        <w:t>authority under PHSA §§ 2715A</w:t>
      </w:r>
      <w:r w:rsidRPr="005227B2">
        <w:t xml:space="preserve"> and 2717</w:t>
      </w:r>
      <w:r w:rsidR="00BA16A8">
        <w:t xml:space="preserve"> </w:t>
      </w:r>
      <w:r w:rsidR="007C59A3">
        <w:t>and ERISA</w:t>
      </w:r>
      <w:r w:rsidR="0092422F">
        <w:t xml:space="preserve"> </w:t>
      </w:r>
      <w:r w:rsidR="00BE7750">
        <w:t>§</w:t>
      </w:r>
      <w:r w:rsidR="00B94250">
        <w:t>§</w:t>
      </w:r>
      <w:r w:rsidR="00BE7750">
        <w:t xml:space="preserve"> </w:t>
      </w:r>
      <w:r w:rsidR="00B94250">
        <w:t>104</w:t>
      </w:r>
      <w:r w:rsidR="009434B7">
        <w:t xml:space="preserve"> and 505 </w:t>
      </w:r>
      <w:r w:rsidR="0092422F">
        <w:t xml:space="preserve">to </w:t>
      </w:r>
      <w:r w:rsidR="00240ECE" w:rsidRPr="00240ECE">
        <w:t xml:space="preserve">require as part of Schedule J that group health plans </w:t>
      </w:r>
      <w:r w:rsidR="00240ECE" w:rsidRPr="005227B2">
        <w:t>submit</w:t>
      </w:r>
      <w:r w:rsidR="00240ECE">
        <w:t xml:space="preserve"> applicable data elements from</w:t>
      </w:r>
      <w:r w:rsidR="00240ECE" w:rsidRPr="005227B2">
        <w:t xml:space="preserve"> a standardized health care claims </w:t>
      </w:r>
      <w:r w:rsidR="00240ECE">
        <w:t>dataset, the Common Data Layout,</w:t>
      </w:r>
      <w:r w:rsidR="00240ECE">
        <w:rPr>
          <w:rStyle w:val="FootnoteReference"/>
        </w:rPr>
        <w:footnoteReference w:id="31"/>
      </w:r>
      <w:r w:rsidR="00240ECE" w:rsidRPr="00240ECE">
        <w:t xml:space="preserve"> to be tested through a pilot program in collaboration with States with APCD data collection capacity</w:t>
      </w:r>
      <w:r w:rsidR="00240ECE">
        <w:t xml:space="preserve">.  </w:t>
      </w:r>
      <w:r w:rsidR="00A562E0">
        <w:t>The adoption of a standardized dataset</w:t>
      </w:r>
      <w:r w:rsidR="00ED5984">
        <w:t xml:space="preserve"> </w:t>
      </w:r>
      <w:r w:rsidR="00A562E0">
        <w:t xml:space="preserve">will minimize burden on ERISA plans and adhere to ERISA’s statutory goals of uniformity, consistent with the Supreme Court’s decision in </w:t>
      </w:r>
      <w:proofErr w:type="spellStart"/>
      <w:r w:rsidR="00A562E0">
        <w:rPr>
          <w:i/>
        </w:rPr>
        <w:t>Gobeille</w:t>
      </w:r>
      <w:proofErr w:type="spellEnd"/>
      <w:r w:rsidR="00A562E0">
        <w:t xml:space="preserve">. </w:t>
      </w:r>
    </w:p>
    <w:p w:rsidR="00DD69D3" w:rsidRDefault="000A5009" w:rsidP="00C022FC">
      <w:r>
        <w:t>We further propose that DOL pursue a pilot approach</w:t>
      </w:r>
      <w:r w:rsidRPr="000A5009">
        <w:t xml:space="preserve"> </w:t>
      </w:r>
      <w:r>
        <w:t xml:space="preserve">and begin collecting </w:t>
      </w:r>
      <w:r w:rsidR="00390E41">
        <w:t>the Common Data Layout</w:t>
      </w:r>
      <w:r>
        <w:t xml:space="preserve"> in States with APCDs or similar data collection capacities in order </w:t>
      </w:r>
      <w:r w:rsidRPr="005227B2">
        <w:t>to</w:t>
      </w:r>
      <w:r>
        <w:t>: (1) study</w:t>
      </w:r>
      <w:r w:rsidR="00BA16A8">
        <w:t xml:space="preserve"> the usefulness of</w:t>
      </w:r>
      <w:r>
        <w:t xml:space="preserve"> health care claims data collection</w:t>
      </w:r>
      <w:r w:rsidR="00BA16A8">
        <w:t xml:space="preserve"> to</w:t>
      </w:r>
      <w:r>
        <w:t xml:space="preserve"> the</w:t>
      </w:r>
      <w:r w:rsidR="00BA16A8">
        <w:t xml:space="preserve"> regulation of </w:t>
      </w:r>
      <w:r w:rsidR="00B94250">
        <w:t xml:space="preserve">group health </w:t>
      </w:r>
      <w:r w:rsidR="00BA16A8">
        <w:t>plans</w:t>
      </w:r>
      <w:r>
        <w:t xml:space="preserve">; (2) assess the efficacy of the </w:t>
      </w:r>
      <w:r w:rsidR="00390E41">
        <w:t>Common Data Layout</w:t>
      </w:r>
      <w:r>
        <w:t xml:space="preserve">; (3) evaluate the </w:t>
      </w:r>
      <w:r w:rsidRPr="000A5009">
        <w:t>technological systems needed to collect this data on a more widespread basis</w:t>
      </w:r>
      <w:r>
        <w:t xml:space="preserve">; and (4) preserve </w:t>
      </w:r>
      <w:r w:rsidR="00BA16A8">
        <w:t xml:space="preserve">the federal government’s investment in </w:t>
      </w:r>
      <w:r>
        <w:t>S</w:t>
      </w:r>
      <w:r w:rsidR="00BA16A8">
        <w:t>tates’ APCD efforts consistent with the ACA</w:t>
      </w:r>
      <w:r w:rsidR="00BE0154">
        <w:t>.</w:t>
      </w:r>
      <w:r w:rsidR="00BA16A8">
        <w:t xml:space="preserve"> </w:t>
      </w:r>
      <w:r w:rsidR="005A327A">
        <w:t>DOL can accomplish this additional data collection</w:t>
      </w:r>
      <w:r w:rsidR="00115D6C">
        <w:t xml:space="preserve"> with minimal additional expens</w:t>
      </w:r>
      <w:r w:rsidR="005A327A">
        <w:t xml:space="preserve">e and duplication of effort by partnering with </w:t>
      </w:r>
      <w:r w:rsidR="00B94250">
        <w:t>S</w:t>
      </w:r>
      <w:r w:rsidR="005A327A">
        <w:t>tate</w:t>
      </w:r>
      <w:r w:rsidR="00B61AC5" w:rsidRPr="005227B2">
        <w:t xml:space="preserve"> APCDs through cooperative agreements under ERISA 506. </w:t>
      </w:r>
    </w:p>
    <w:p w:rsidR="009557E8" w:rsidRDefault="009557E8" w:rsidP="009557E8">
      <w:r>
        <w:t xml:space="preserve">State APCDs would collect the raw data elements contained in the Common Data Layout and </w:t>
      </w:r>
      <w:r w:rsidRPr="00240ECE">
        <w:t xml:space="preserve">annually report aggregated </w:t>
      </w:r>
      <w:r>
        <w:t>information</w:t>
      </w:r>
      <w:r w:rsidRPr="00240ECE">
        <w:t xml:space="preserve"> drawn from the Common Data Layout to DOL as part of Schedule J reporting and analysis.</w:t>
      </w:r>
      <w:r>
        <w:t xml:space="preserve"> Importantly for States, the APCDs would be able to able to use and share data from ERISA plans together with all other payers’ data to further the policy, consumer protection, and research purposes for which APCDs were established.</w:t>
      </w:r>
    </w:p>
    <w:p w:rsidR="002E64F1" w:rsidRDefault="002E64F1" w:rsidP="00C022FC">
      <w:r w:rsidRPr="005227B2">
        <w:t xml:space="preserve">To ensure that all </w:t>
      </w:r>
      <w:r w:rsidR="00BE0154">
        <w:t xml:space="preserve">data </w:t>
      </w:r>
      <w:r w:rsidRPr="005227B2">
        <w:t xml:space="preserve">collection is consistent with ERISA and the </w:t>
      </w:r>
      <w:proofErr w:type="spellStart"/>
      <w:r w:rsidRPr="002E64F1">
        <w:rPr>
          <w:i/>
        </w:rPr>
        <w:t>Gobeille</w:t>
      </w:r>
      <w:proofErr w:type="spellEnd"/>
      <w:r w:rsidRPr="005227B2">
        <w:t xml:space="preserve"> decision</w:t>
      </w:r>
      <w:r>
        <w:t xml:space="preserve">, </w:t>
      </w:r>
      <w:r w:rsidR="00DA1CBB">
        <w:t>we propose that DOL seek to:</w:t>
      </w:r>
    </w:p>
    <w:p w:rsidR="002E64F1" w:rsidRDefault="00C77D60" w:rsidP="00C022FC">
      <w:pPr>
        <w:pStyle w:val="ListParagraph"/>
        <w:numPr>
          <w:ilvl w:val="2"/>
          <w:numId w:val="7"/>
        </w:numPr>
        <w:ind w:left="1440" w:hanging="360"/>
      </w:pPr>
      <w:r>
        <w:t xml:space="preserve">Adopt </w:t>
      </w:r>
      <w:r w:rsidR="002E64F1" w:rsidRPr="005227B2">
        <w:t>a uniform dataset</w:t>
      </w:r>
      <w:r w:rsidR="00390E41">
        <w:t>, the Common Data Layout,</w:t>
      </w:r>
      <w:r w:rsidR="002E64F1" w:rsidRPr="005227B2">
        <w:t xml:space="preserve"> </w:t>
      </w:r>
      <w:r w:rsidR="00007DFA">
        <w:t>from which</w:t>
      </w:r>
      <w:r w:rsidR="002E64F1" w:rsidRPr="005227B2">
        <w:t xml:space="preserve"> all</w:t>
      </w:r>
      <w:r w:rsidR="00357A8B">
        <w:t xml:space="preserve"> </w:t>
      </w:r>
      <w:r w:rsidR="002E64F1" w:rsidRPr="005227B2">
        <w:t>ERISA plans will report</w:t>
      </w:r>
      <w:r w:rsidR="00390E41">
        <w:t xml:space="preserve"> as </w:t>
      </w:r>
      <w:r w:rsidR="004A0346">
        <w:t>part</w:t>
      </w:r>
      <w:r w:rsidR="00390E41">
        <w:t xml:space="preserve"> of Schedule J</w:t>
      </w:r>
      <w:r w:rsidR="002E64F1" w:rsidRPr="005227B2">
        <w:t>;</w:t>
      </w:r>
      <w:r w:rsidR="00357A8B">
        <w:rPr>
          <w:rStyle w:val="FootnoteReference"/>
        </w:rPr>
        <w:footnoteReference w:id="32"/>
      </w:r>
      <w:r w:rsidR="002E64F1" w:rsidRPr="005227B2">
        <w:t xml:space="preserve"> </w:t>
      </w:r>
    </w:p>
    <w:p w:rsidR="00357A8B" w:rsidRDefault="00357A8B" w:rsidP="00C022FC">
      <w:pPr>
        <w:pStyle w:val="ListParagraph"/>
        <w:numPr>
          <w:ilvl w:val="2"/>
          <w:numId w:val="7"/>
        </w:numPr>
        <w:ind w:left="1440" w:hanging="360"/>
      </w:pPr>
      <w:r w:rsidRPr="005227B2">
        <w:lastRenderedPageBreak/>
        <w:t xml:space="preserve">Provide that self-funded ERISA plans are not required to report more data than required by the </w:t>
      </w:r>
      <w:r w:rsidR="00390E41">
        <w:t>Common Data Layout</w:t>
      </w:r>
      <w:r>
        <w:t>;</w:t>
      </w:r>
    </w:p>
    <w:p w:rsidR="002E64F1" w:rsidRDefault="002E64F1" w:rsidP="00357A8B">
      <w:pPr>
        <w:pStyle w:val="ListParagraph"/>
        <w:numPr>
          <w:ilvl w:val="2"/>
          <w:numId w:val="7"/>
        </w:numPr>
        <w:ind w:left="1440" w:hanging="360"/>
      </w:pPr>
      <w:r w:rsidRPr="005227B2">
        <w:t xml:space="preserve">Enter into agreements with </w:t>
      </w:r>
      <w:r w:rsidR="00A562E0">
        <w:t>States or S</w:t>
      </w:r>
      <w:r w:rsidRPr="005227B2">
        <w:t>tate-run APCDs to collect</w:t>
      </w:r>
      <w:r w:rsidR="00D87FA6">
        <w:t>, store</w:t>
      </w:r>
      <w:r w:rsidR="00BE7750">
        <w:t>,</w:t>
      </w:r>
      <w:r w:rsidRPr="005227B2">
        <w:t xml:space="preserve"> </w:t>
      </w:r>
      <w:r w:rsidR="00357A8B">
        <w:t xml:space="preserve">and share the </w:t>
      </w:r>
      <w:r w:rsidR="00390E41">
        <w:t>Common Data Layout</w:t>
      </w:r>
      <w:r>
        <w:t xml:space="preserve">; </w:t>
      </w:r>
      <w:r w:rsidR="00357A8B">
        <w:t xml:space="preserve">and </w:t>
      </w:r>
    </w:p>
    <w:p w:rsidR="002E64F1" w:rsidRPr="00B61AC5" w:rsidRDefault="002E64F1" w:rsidP="00C022FC">
      <w:pPr>
        <w:pStyle w:val="ListParagraph"/>
        <w:numPr>
          <w:ilvl w:val="2"/>
          <w:numId w:val="7"/>
        </w:numPr>
        <w:ind w:left="1440" w:hanging="360"/>
      </w:pPr>
      <w:r w:rsidRPr="005227B2">
        <w:t>Assure that the State’s APCD operations include privacy and security protections for personally identifiable information.</w:t>
      </w:r>
    </w:p>
    <w:p w:rsidR="00A562E0" w:rsidRDefault="00A562E0" w:rsidP="00C022FC">
      <w:pPr>
        <w:pStyle w:val="Heading2"/>
        <w:numPr>
          <w:ilvl w:val="0"/>
          <w:numId w:val="14"/>
        </w:numPr>
      </w:pPr>
      <w:r>
        <w:t>The adoption of a standardized health care claims dataset minimize</w:t>
      </w:r>
      <w:r w:rsidR="00D93626">
        <w:t>s</w:t>
      </w:r>
      <w:r>
        <w:t xml:space="preserve"> burden on DOL and ERISA plans and adheres to ERISA’s statutory goals of uniformity.</w:t>
      </w:r>
    </w:p>
    <w:p w:rsidR="00D93626" w:rsidRDefault="00A562E0" w:rsidP="001B165F">
      <w:r>
        <w:t>ERISA’s statutory goals of uniformity</w:t>
      </w:r>
      <w:r w:rsidR="00D93626">
        <w:t xml:space="preserve"> would</w:t>
      </w:r>
      <w:r>
        <w:t xml:space="preserve"> </w:t>
      </w:r>
      <w:r w:rsidR="00D93626">
        <w:t xml:space="preserve">be maintained because the data collected from </w:t>
      </w:r>
      <w:r w:rsidR="00B94250">
        <w:t xml:space="preserve">group </w:t>
      </w:r>
      <w:r w:rsidR="00D93626">
        <w:t xml:space="preserve">plans under our proposal would be standardized. Since the </w:t>
      </w:r>
      <w:proofErr w:type="spellStart"/>
      <w:r w:rsidR="00D93626">
        <w:rPr>
          <w:i/>
        </w:rPr>
        <w:t>Gobeille</w:t>
      </w:r>
      <w:proofErr w:type="spellEnd"/>
      <w:r w:rsidR="00D93626">
        <w:rPr>
          <w:i/>
        </w:rPr>
        <w:t xml:space="preserve"> </w:t>
      </w:r>
      <w:r w:rsidR="00D93626">
        <w:t xml:space="preserve">decision was announced, the APCD Council, representative States, and other stakeholders have undertaken an intensive effort to </w:t>
      </w:r>
      <w:r w:rsidR="00112D04">
        <w:t xml:space="preserve">establish </w:t>
      </w:r>
      <w:r w:rsidR="00B14244">
        <w:t>the Common Data Layout, a</w:t>
      </w:r>
      <w:r w:rsidR="00112D04">
        <w:t xml:space="preserve"> </w:t>
      </w:r>
      <w:r w:rsidR="00D93626">
        <w:t xml:space="preserve">uniform, standardized set of health care claims </w:t>
      </w:r>
      <w:r w:rsidR="00604ADC">
        <w:t xml:space="preserve">and related </w:t>
      </w:r>
      <w:r w:rsidR="00D93626">
        <w:t>data elements</w:t>
      </w:r>
      <w:r w:rsidR="00B14244">
        <w:t xml:space="preserve">, </w:t>
      </w:r>
      <w:r w:rsidR="00E403F5">
        <w:t xml:space="preserve">which </w:t>
      </w:r>
      <w:r w:rsidR="00CB00CE">
        <w:t xml:space="preserve">could </w:t>
      </w:r>
      <w:r w:rsidR="00E403F5">
        <w:t>be used to</w:t>
      </w:r>
      <w:r w:rsidR="00D93626">
        <w:t xml:space="preserve"> collect</w:t>
      </w:r>
      <w:r w:rsidR="00E403F5">
        <w:t xml:space="preserve"> applicable data elements</w:t>
      </w:r>
      <w:r w:rsidR="00D93626">
        <w:t xml:space="preserve"> from self-funded </w:t>
      </w:r>
      <w:r w:rsidR="00B94250">
        <w:t xml:space="preserve">group health </w:t>
      </w:r>
      <w:r w:rsidR="00D93626">
        <w:t>plans</w:t>
      </w:r>
      <w:r w:rsidR="00E403F5">
        <w:t xml:space="preserve"> </w:t>
      </w:r>
      <w:r w:rsidR="00D93626">
        <w:t xml:space="preserve">across various </w:t>
      </w:r>
      <w:r w:rsidR="00B14244">
        <w:t>S</w:t>
      </w:r>
      <w:r w:rsidR="00D93626">
        <w:t xml:space="preserve">tates and the </w:t>
      </w:r>
      <w:r w:rsidR="00B14244">
        <w:t>F</w:t>
      </w:r>
      <w:r w:rsidR="00D93626">
        <w:t>ederal government.</w:t>
      </w:r>
      <w:r w:rsidR="00D93626">
        <w:rPr>
          <w:rStyle w:val="FootnoteReference"/>
        </w:rPr>
        <w:footnoteReference w:id="33"/>
      </w:r>
      <w:r w:rsidR="005973EF">
        <w:t xml:space="preserve">  To further minimize the burden on plan</w:t>
      </w:r>
      <w:r w:rsidR="00B94250">
        <w:t xml:space="preserve"> administrators and regulators</w:t>
      </w:r>
      <w:r w:rsidR="005973EF">
        <w:t xml:space="preserve">, </w:t>
      </w:r>
      <w:r w:rsidR="00B14244">
        <w:t>the Common Data Layout</w:t>
      </w:r>
      <w:r w:rsidR="00635E57">
        <w:t xml:space="preserve"> c</w:t>
      </w:r>
      <w:r w:rsidR="00CB00CE">
        <w:t>ould</w:t>
      </w:r>
      <w:r w:rsidR="005973EF">
        <w:t xml:space="preserve"> be used for the submission of fully-insured plan data, as well as self-funded</w:t>
      </w:r>
      <w:r w:rsidR="00BE0154">
        <w:t xml:space="preserve"> plan data</w:t>
      </w:r>
      <w:r w:rsidR="005973EF">
        <w:t>.</w:t>
      </w:r>
      <w:r w:rsidR="00031C09">
        <w:t xml:space="preserve"> </w:t>
      </w:r>
      <w:r w:rsidR="00BB4A75">
        <w:t xml:space="preserve">The use of </w:t>
      </w:r>
      <w:r w:rsidR="00B14244">
        <w:t>the Common Data Layout</w:t>
      </w:r>
      <w:r w:rsidR="00BB4A75">
        <w:t xml:space="preserve"> by all payers </w:t>
      </w:r>
      <w:r w:rsidR="00B14244">
        <w:t xml:space="preserve">and across States </w:t>
      </w:r>
      <w:r w:rsidR="00BB4A75">
        <w:t xml:space="preserve">would </w:t>
      </w:r>
      <w:r w:rsidR="001B165F">
        <w:t xml:space="preserve">represent </w:t>
      </w:r>
      <w:r w:rsidR="001B165F" w:rsidRPr="009D0913">
        <w:t xml:space="preserve">a significant opportunity to achieve greater efficiency and effectiveness </w:t>
      </w:r>
      <w:r w:rsidR="001B165F">
        <w:t>as well as lower costs for all parties.</w:t>
      </w:r>
    </w:p>
    <w:p w:rsidR="00D93626" w:rsidRDefault="00D93626" w:rsidP="00D15470">
      <w:r>
        <w:t xml:space="preserve">The majority in </w:t>
      </w:r>
      <w:proofErr w:type="spellStart"/>
      <w:r>
        <w:rPr>
          <w:i/>
        </w:rPr>
        <w:t>Gobeille</w:t>
      </w:r>
      <w:proofErr w:type="spellEnd"/>
      <w:r>
        <w:t xml:space="preserve"> stated that “[p]</w:t>
      </w:r>
      <w:proofErr w:type="spellStart"/>
      <w:r>
        <w:t>reemption</w:t>
      </w:r>
      <w:proofErr w:type="spellEnd"/>
      <w:r>
        <w:t xml:space="preserve"> is necessary to prevent the States from imposing novel, inconsistent, and burdensome reporting requirements on plans.”</w:t>
      </w:r>
      <w:r>
        <w:rPr>
          <w:rStyle w:val="FootnoteReference"/>
        </w:rPr>
        <w:footnoteReference w:id="34"/>
      </w:r>
      <w:r>
        <w:t xml:space="preserve"> Our proposal is consistent with </w:t>
      </w:r>
      <w:proofErr w:type="spellStart"/>
      <w:r>
        <w:rPr>
          <w:i/>
        </w:rPr>
        <w:t>Gobeille</w:t>
      </w:r>
      <w:proofErr w:type="spellEnd"/>
      <w:r>
        <w:rPr>
          <w:i/>
        </w:rPr>
        <w:t xml:space="preserve"> </w:t>
      </w:r>
      <w:r>
        <w:t>because</w:t>
      </w:r>
      <w:r w:rsidR="009476BB">
        <w:t>, for self-funded plans,</w:t>
      </w:r>
      <w:r>
        <w:t xml:space="preserve"> the legal requirement to submit health care claims data would stem from DOL, not the various States</w:t>
      </w:r>
      <w:r w:rsidR="00112D04">
        <w:t>, even while the S</w:t>
      </w:r>
      <w:r>
        <w:t xml:space="preserve">tates assist DOL with the data collection. The burden of reporting data in some States but not others for multi-state plans would be minimal because the substantive reporting requirements would be standardized. </w:t>
      </w:r>
    </w:p>
    <w:p w:rsidR="00B61AC5" w:rsidRDefault="00B61AC5" w:rsidP="00D15470">
      <w:pPr>
        <w:pStyle w:val="Heading2"/>
      </w:pPr>
      <w:r w:rsidRPr="005227B2">
        <w:t xml:space="preserve">ERISA § 506 permits DOL to enter into cooperative agreements with </w:t>
      </w:r>
      <w:r w:rsidR="00B94250">
        <w:t>S</w:t>
      </w:r>
      <w:r w:rsidRPr="005227B2">
        <w:t>ta</w:t>
      </w:r>
      <w:r>
        <w:t>tes to achieve DOL’s functions where it would reduce duplication</w:t>
      </w:r>
      <w:r w:rsidR="00115D6C">
        <w:t xml:space="preserve"> and avoid unnecessary costs</w:t>
      </w:r>
    </w:p>
    <w:p w:rsidR="00B55F59" w:rsidRDefault="00546220" w:rsidP="00100940">
      <w:r>
        <w:t xml:space="preserve">ERISA § 506 authorizes </w:t>
      </w:r>
      <w:r w:rsidR="00112D04">
        <w:t>DOL to work with S</w:t>
      </w:r>
      <w:r w:rsidR="002E64F1">
        <w:t xml:space="preserve">tates, </w:t>
      </w:r>
      <w:r w:rsidR="00112D04">
        <w:t>State agencies, and other F</w:t>
      </w:r>
      <w:r w:rsidR="002E64F1">
        <w:t xml:space="preserve">ederal agencies to collect this data, in part to “avoid unnecessary expense and duplication of functions among </w:t>
      </w:r>
      <w:r w:rsidR="002E64F1">
        <w:lastRenderedPageBreak/>
        <w:t>Government agencies.”</w:t>
      </w:r>
      <w:r w:rsidR="002E64F1">
        <w:rPr>
          <w:rStyle w:val="FootnoteReference"/>
        </w:rPr>
        <w:footnoteReference w:id="35"/>
      </w:r>
      <w:r w:rsidR="002E64F1">
        <w:t xml:space="preserve"> </w:t>
      </w:r>
      <w:r w:rsidR="002C32B4">
        <w:t>Eighteen</w:t>
      </w:r>
      <w:r w:rsidR="00DA733A">
        <w:t xml:space="preserve"> states have passed </w:t>
      </w:r>
      <w:r w:rsidR="00966AFE">
        <w:t xml:space="preserve">laws creating APCDs, and the </w:t>
      </w:r>
      <w:r w:rsidR="00D63249">
        <w:t>F</w:t>
      </w:r>
      <w:r w:rsidR="00966AFE">
        <w:t xml:space="preserve">ederal </w:t>
      </w:r>
      <w:r w:rsidR="00966AFE" w:rsidRPr="002D554D">
        <w:t xml:space="preserve">government has also devoted significant grant funds to this effort under </w:t>
      </w:r>
      <w:r w:rsidR="00D63249">
        <w:t>the ACA.</w:t>
      </w:r>
      <w:r w:rsidR="00D63249">
        <w:rPr>
          <w:rStyle w:val="FootnoteReference"/>
        </w:rPr>
        <w:footnoteReference w:id="36"/>
      </w:r>
      <w:r w:rsidR="00B55F59">
        <w:t xml:space="preserve"> </w:t>
      </w:r>
    </w:p>
    <w:p w:rsidR="002E64F1" w:rsidRDefault="002E64F1">
      <w:r>
        <w:t xml:space="preserve">The most cost-effective approach for </w:t>
      </w:r>
      <w:r w:rsidR="00112D04">
        <w:t>DOL</w:t>
      </w:r>
      <w:r>
        <w:t xml:space="preserve"> to begin to collect health care claims</w:t>
      </w:r>
      <w:r w:rsidR="00A17A29">
        <w:t xml:space="preserve"> and related</w:t>
      </w:r>
      <w:r w:rsidR="00A264F3">
        <w:t xml:space="preserve"> </w:t>
      </w:r>
      <w:r>
        <w:t>data could be to capitali</w:t>
      </w:r>
      <w:r w:rsidR="00112D04">
        <w:t>ze on the existing capacity of S</w:t>
      </w:r>
      <w:r>
        <w:t xml:space="preserve">tates to collect and report this data. Data collection could be expanded over time through the addition of new </w:t>
      </w:r>
      <w:r w:rsidR="00112D04">
        <w:t>State partners or a F</w:t>
      </w:r>
      <w:r>
        <w:t xml:space="preserve">ederal data collection function for ERISA plans in </w:t>
      </w:r>
      <w:r w:rsidR="00112D04">
        <w:t>S</w:t>
      </w:r>
      <w:r>
        <w:t xml:space="preserve">tates without data collection capacity. </w:t>
      </w:r>
    </w:p>
    <w:p w:rsidR="002E64F1" w:rsidRDefault="00A264F3">
      <w:r>
        <w:t>Section 506</w:t>
      </w:r>
      <w:r w:rsidR="002E64F1">
        <w:t xml:space="preserve"> provides </w:t>
      </w:r>
      <w:r>
        <w:t>DOL</w:t>
      </w:r>
      <w:r w:rsidR="002E64F1">
        <w:t xml:space="preserve"> broad and flexible authority to enter in</w:t>
      </w:r>
      <w:r w:rsidR="00112D04">
        <w:t>to cooperative agreements with States or S</w:t>
      </w:r>
      <w:r w:rsidR="002E64F1">
        <w:t>tate APCDs (and for that ma</w:t>
      </w:r>
      <w:r w:rsidR="00546220">
        <w:t>tter</w:t>
      </w:r>
      <w:r w:rsidR="00112D04">
        <w:t>, coordinate with HHS or other F</w:t>
      </w:r>
      <w:r w:rsidR="00546220">
        <w:t>ederal agencies</w:t>
      </w:r>
      <w:r w:rsidR="002E64F1">
        <w:t xml:space="preserve">) to </w:t>
      </w:r>
      <w:r>
        <w:t xml:space="preserve">collect </w:t>
      </w:r>
      <w:r w:rsidR="00B14244">
        <w:t>applicable elements of the Common Data Layout</w:t>
      </w:r>
      <w:r w:rsidR="002E64F1">
        <w:t xml:space="preserve"> from ERISA plans.</w:t>
      </w:r>
      <w:r>
        <w:rPr>
          <w:rStyle w:val="FootnoteReference"/>
        </w:rPr>
        <w:footnoteReference w:id="37"/>
      </w:r>
      <w:r w:rsidR="002E64F1">
        <w:t xml:space="preserve"> </w:t>
      </w:r>
      <w:r>
        <w:t>Such</w:t>
      </w:r>
      <w:r w:rsidR="002E64F1">
        <w:t xml:space="preserve"> cooperative agreements entered into between </w:t>
      </w:r>
      <w:r w:rsidR="00546220">
        <w:t>DOL</w:t>
      </w:r>
      <w:r w:rsidR="002E64F1">
        <w:t xml:space="preserve"> and </w:t>
      </w:r>
      <w:r w:rsidR="00B94250">
        <w:t>S</w:t>
      </w:r>
      <w:r w:rsidR="002E64F1">
        <w:t xml:space="preserve">tates are explicitly exempted from ERISA preemption </w:t>
      </w:r>
      <w:r>
        <w:t xml:space="preserve">by </w:t>
      </w:r>
      <w:r w:rsidR="000C4841">
        <w:t>ERISA § 514(b)(3)</w:t>
      </w:r>
      <w:r>
        <w:t>,</w:t>
      </w:r>
      <w:r w:rsidR="002E64F1">
        <w:t xml:space="preserve"> which provides, “Nothing in this section shall be construed to prohibit use by the Secretary of services or facilities of a State agency as permitted under section 1136 of this title.”</w:t>
      </w:r>
    </w:p>
    <w:p w:rsidR="00B750EE" w:rsidRDefault="00BE3FE2">
      <w:r>
        <w:t>Partnering with S</w:t>
      </w:r>
      <w:r w:rsidR="00B750EE">
        <w:t xml:space="preserve">tates </w:t>
      </w:r>
      <w:r>
        <w:t>with capacities to</w:t>
      </w:r>
      <w:r w:rsidR="00B750EE">
        <w:t xml:space="preserve"> collect</w:t>
      </w:r>
      <w:r>
        <w:t xml:space="preserve"> the </w:t>
      </w:r>
      <w:r w:rsidR="00B14244">
        <w:t xml:space="preserve">Common Data Layout </w:t>
      </w:r>
      <w:r w:rsidR="00B750EE">
        <w:t xml:space="preserve">will reduce the burden on health plans seeking to comply with Schedule J and allow for </w:t>
      </w:r>
      <w:r>
        <w:t>more comprehensive data from States to assist</w:t>
      </w:r>
      <w:r w:rsidR="00B750EE">
        <w:t xml:space="preserve"> DOL and other federal agencies’ responsibilities under the law. Such </w:t>
      </w:r>
      <w:r w:rsidR="006A48B0">
        <w:t>collaboration between DOL and State APCDs</w:t>
      </w:r>
      <w:r w:rsidR="00B750EE">
        <w:t xml:space="preserve"> will avoid duplication of effort and infrastructure,</w:t>
      </w:r>
      <w:r w:rsidR="006A48B0">
        <w:t xml:space="preserve"> </w:t>
      </w:r>
      <w:r w:rsidR="00B750EE">
        <w:t>while streamlining efforts at the state and national level to provide meaningful</w:t>
      </w:r>
      <w:r w:rsidR="006A48B0">
        <w:t xml:space="preserve"> </w:t>
      </w:r>
      <w:r w:rsidR="00B750EE">
        <w:t xml:space="preserve">information on </w:t>
      </w:r>
      <w:r w:rsidR="00B14244">
        <w:t xml:space="preserve">health care </w:t>
      </w:r>
      <w:r w:rsidR="00B750EE">
        <w:t>cost, quality</w:t>
      </w:r>
      <w:r w:rsidR="00B14244">
        <w:t>, utilization, compliance,</w:t>
      </w:r>
      <w:r w:rsidR="00B750EE">
        <w:t xml:space="preserve"> and </w:t>
      </w:r>
      <w:r w:rsidR="00B14244">
        <w:t xml:space="preserve">health care </w:t>
      </w:r>
      <w:r w:rsidR="00B750EE">
        <w:t>delivery reform.</w:t>
      </w:r>
    </w:p>
    <w:p w:rsidR="00112D04" w:rsidRDefault="00D93626" w:rsidP="00112D04">
      <w:r>
        <w:t>Uniformity is not compromised by an incremental approach to health care claims</w:t>
      </w:r>
      <w:r w:rsidR="00A17A29">
        <w:t xml:space="preserve"> and related</w:t>
      </w:r>
      <w:r>
        <w:t xml:space="preserve"> data collection in partnership with existing </w:t>
      </w:r>
      <w:r w:rsidR="00B94250">
        <w:t>S</w:t>
      </w:r>
      <w:r>
        <w:t xml:space="preserve">tate APCDs. </w:t>
      </w:r>
      <w:r w:rsidR="00A562E0">
        <w:t xml:space="preserve">Consistent with the Supreme Court’s opinion in </w:t>
      </w:r>
      <w:proofErr w:type="spellStart"/>
      <w:r w:rsidR="00A562E0">
        <w:rPr>
          <w:i/>
        </w:rPr>
        <w:t>Gobeille</w:t>
      </w:r>
      <w:proofErr w:type="spellEnd"/>
      <w:r w:rsidR="00A562E0">
        <w:t xml:space="preserve">, the participation or assistance of State APCDs in federally authorized health </w:t>
      </w:r>
      <w:r w:rsidR="00A562E0">
        <w:lastRenderedPageBreak/>
        <w:t>care claims data collection would</w:t>
      </w:r>
      <w:r>
        <w:t xml:space="preserve"> not impose additional S</w:t>
      </w:r>
      <w:r w:rsidR="00A562E0">
        <w:t>tate-specific duti</w:t>
      </w:r>
      <w:r>
        <w:t xml:space="preserve">es upon self-funded </w:t>
      </w:r>
      <w:r w:rsidR="00D63249">
        <w:t xml:space="preserve">group health </w:t>
      </w:r>
      <w:r>
        <w:t xml:space="preserve">plans and instead would establish </w:t>
      </w:r>
      <w:r w:rsidR="00A562E0">
        <w:t xml:space="preserve">a national, uniform data submission </w:t>
      </w:r>
      <w:r>
        <w:t>format</w:t>
      </w:r>
      <w:r w:rsidR="00A562E0">
        <w:t xml:space="preserve">. </w:t>
      </w:r>
    </w:p>
    <w:p w:rsidR="0038059C" w:rsidRPr="00F34CC8" w:rsidRDefault="00E8411E" w:rsidP="00F34CC8">
      <w:pPr>
        <w:pStyle w:val="Heading2"/>
        <w:numPr>
          <w:ilvl w:val="0"/>
          <w:numId w:val="14"/>
        </w:numPr>
      </w:pPr>
      <w:r>
        <w:t xml:space="preserve">The pilot program to test the collection of uniform health care claim data in collaboration with State APCDs could begin immediately, while the effective date for Schedule J reporting more generally could be delayed until plan year 2019. </w:t>
      </w:r>
    </w:p>
    <w:p w:rsidR="0047602D" w:rsidRDefault="00E8411E" w:rsidP="00E8411E">
      <w:r w:rsidRPr="002D554D">
        <w:t xml:space="preserve">The effective date of the proposed Schedule J is too late to </w:t>
      </w:r>
      <w:r w:rsidR="00635E57">
        <w:t>address current delays in reporting to</w:t>
      </w:r>
      <w:r w:rsidRPr="002D554D">
        <w:t xml:space="preserve"> State APCDs. The proposed rule would go into effect for plan year 2019, but the States need data dating back to March 1, 2016, the date the </w:t>
      </w:r>
      <w:proofErr w:type="spellStart"/>
      <w:r w:rsidRPr="002D554D">
        <w:rPr>
          <w:i/>
        </w:rPr>
        <w:t>Gobeille</w:t>
      </w:r>
      <w:proofErr w:type="spellEnd"/>
      <w:r w:rsidRPr="002D554D">
        <w:rPr>
          <w:i/>
        </w:rPr>
        <w:t xml:space="preserve"> </w:t>
      </w:r>
      <w:r w:rsidRPr="002D554D">
        <w:t xml:space="preserve">decision was announced and </w:t>
      </w:r>
      <w:r>
        <w:t xml:space="preserve">some </w:t>
      </w:r>
      <w:r w:rsidRPr="002D554D">
        <w:t>ERISA plans stopped submitting health care claims and related data to APCDs.</w:t>
      </w:r>
      <w:r>
        <w:rPr>
          <w:rStyle w:val="FootnoteReference"/>
        </w:rPr>
        <w:footnoteReference w:id="38"/>
      </w:r>
      <w:r w:rsidRPr="002D554D">
        <w:t xml:space="preserve"> </w:t>
      </w:r>
    </w:p>
    <w:p w:rsidR="00E8411E" w:rsidRDefault="00E8411E" w:rsidP="00E8411E">
      <w:r w:rsidRPr="002D554D">
        <w:t xml:space="preserve">States have assumed a significant role in providing oversight of health care use and spending and have built ongoing systems to provide oversight of health care costs and quality based on their ACPD data, and these efforts </w:t>
      </w:r>
      <w:r>
        <w:t>could be severely curtailed</w:t>
      </w:r>
      <w:r w:rsidRPr="002D554D">
        <w:t xml:space="preserve"> if data collection was suspended for three years until the effective date of the </w:t>
      </w:r>
      <w:r w:rsidR="00BE3FE2">
        <w:t>proposed</w:t>
      </w:r>
      <w:r w:rsidRPr="002D554D">
        <w:t xml:space="preserve"> Schedule J. For example, many of the quality measures collected by APCDs require two continuous years of data to calculate, and any gap in data will mean that APCDs will have to start the measurement process over again. In other words, if data collection</w:t>
      </w:r>
      <w:r w:rsidR="00611A67">
        <w:t xml:space="preserve"> for self-funded plans</w:t>
      </w:r>
      <w:r w:rsidRPr="002D554D">
        <w:t xml:space="preserve"> does not </w:t>
      </w:r>
      <w:r w:rsidR="00611A67">
        <w:t>resume</w:t>
      </w:r>
      <w:r w:rsidR="00611A67" w:rsidRPr="002D554D">
        <w:t xml:space="preserve"> </w:t>
      </w:r>
      <w:r w:rsidRPr="002D554D">
        <w:t xml:space="preserve">until January 2019, APCDs would </w:t>
      </w:r>
      <w:r>
        <w:t>be unable</w:t>
      </w:r>
      <w:r w:rsidRPr="002D554D">
        <w:t xml:space="preserve"> to incorporate and analyze health care claims and other related data from </w:t>
      </w:r>
      <w:r w:rsidR="00611A67">
        <w:t>these</w:t>
      </w:r>
      <w:r w:rsidRPr="002D554D">
        <w:t xml:space="preserve"> plans until 202</w:t>
      </w:r>
      <w:r w:rsidRPr="00C77D60">
        <w:t>1.</w:t>
      </w:r>
      <w:r>
        <w:t xml:space="preserve"> Because pilot programs could be implemented more swiftly than a widespread, national data reporting requirement, the pilot approach could address the States’ need to fill the data gap </w:t>
      </w:r>
      <w:r w:rsidR="00611A67">
        <w:t xml:space="preserve">created </w:t>
      </w:r>
      <w:r>
        <w:t xml:space="preserve">by </w:t>
      </w:r>
      <w:proofErr w:type="spellStart"/>
      <w:r>
        <w:rPr>
          <w:i/>
        </w:rPr>
        <w:t>Gobeille</w:t>
      </w:r>
      <w:proofErr w:type="spellEnd"/>
      <w:r>
        <w:rPr>
          <w:i/>
        </w:rPr>
        <w:t xml:space="preserve"> </w:t>
      </w:r>
      <w:r>
        <w:t xml:space="preserve">and to avoid a long period of missing data, which could cripple analysis and oversight efforts. </w:t>
      </w:r>
    </w:p>
    <w:p w:rsidR="00E8411E" w:rsidRPr="00E8411E" w:rsidRDefault="00425F0D" w:rsidP="00425F0D">
      <w:r>
        <w:t xml:space="preserve">We propose that DOL begin the pilot program with willing States immediately to study the </w:t>
      </w:r>
      <w:r w:rsidR="00B14244">
        <w:t xml:space="preserve">data </w:t>
      </w:r>
      <w:r>
        <w:t xml:space="preserve">collection </w:t>
      </w:r>
      <w:r w:rsidR="00B14244">
        <w:t>under</w:t>
      </w:r>
      <w:r>
        <w:t xml:space="preserve"> </w:t>
      </w:r>
      <w:r w:rsidR="00B14244">
        <w:t>the Common Data Layout</w:t>
      </w:r>
      <w:r>
        <w:t xml:space="preserve"> </w:t>
      </w:r>
      <w:r w:rsidR="009476BB">
        <w:t xml:space="preserve">under </w:t>
      </w:r>
      <w:r w:rsidR="00BE3FE2">
        <w:t>Schedule J</w:t>
      </w:r>
      <w:r>
        <w:t xml:space="preserve">, while the effective date for Schedule J </w:t>
      </w:r>
      <w:r w:rsidR="009476BB">
        <w:t>more generally</w:t>
      </w:r>
      <w:r>
        <w:t xml:space="preserve"> can</w:t>
      </w:r>
      <w:r w:rsidR="00BE3FE2">
        <w:t xml:space="preserve"> be delayed</w:t>
      </w:r>
      <w:r w:rsidR="0047602D">
        <w:t xml:space="preserve"> until plan</w:t>
      </w:r>
      <w:r>
        <w:t xml:space="preserve"> year 2019. We understand </w:t>
      </w:r>
      <w:r w:rsidR="00E8411E">
        <w:t>that DOL and other agencies</w:t>
      </w:r>
      <w:r w:rsidR="0047602D">
        <w:t xml:space="preserve"> may</w:t>
      </w:r>
      <w:r w:rsidR="00E8411E">
        <w:t xml:space="preserve"> require additional time to build and configure the EFAST2 or other </w:t>
      </w:r>
      <w:r>
        <w:t xml:space="preserve">electronic reporting systems. However, States </w:t>
      </w:r>
      <w:r w:rsidR="0047602D">
        <w:t>with</w:t>
      </w:r>
      <w:r>
        <w:t xml:space="preserve"> APCDs </w:t>
      </w:r>
      <w:r w:rsidR="0047602D">
        <w:t>currently h</w:t>
      </w:r>
      <w:r>
        <w:t xml:space="preserve">ave the capacity to collect </w:t>
      </w:r>
      <w:r w:rsidR="009476BB">
        <w:t xml:space="preserve">health care claims data </w:t>
      </w:r>
      <w:r>
        <w:t xml:space="preserve">and </w:t>
      </w:r>
      <w:r w:rsidR="0047602D">
        <w:t xml:space="preserve">can </w:t>
      </w:r>
      <w:r>
        <w:t xml:space="preserve">work with DOL to test how best the States can </w:t>
      </w:r>
      <w:r w:rsidR="005A3AB3">
        <w:t>reduce the burden on</w:t>
      </w:r>
      <w:r>
        <w:t xml:space="preserve"> health plans or administrators with Schedule J reporting obligations and how States can reduce duplication </w:t>
      </w:r>
      <w:r w:rsidR="005A3AB3">
        <w:t>and assist</w:t>
      </w:r>
      <w:r>
        <w:t xml:space="preserve"> DOL’s own </w:t>
      </w:r>
      <w:r w:rsidR="0047602D">
        <w:t>data</w:t>
      </w:r>
      <w:r>
        <w:t xml:space="preserve"> collection </w:t>
      </w:r>
      <w:r w:rsidR="009476BB">
        <w:t>needs</w:t>
      </w:r>
      <w:r>
        <w:t xml:space="preserve">.    </w:t>
      </w:r>
    </w:p>
    <w:p w:rsidR="00112D04" w:rsidRDefault="00112D04" w:rsidP="00112D04">
      <w:pPr>
        <w:pStyle w:val="Heading2"/>
        <w:numPr>
          <w:ilvl w:val="0"/>
          <w:numId w:val="14"/>
        </w:numPr>
      </w:pPr>
      <w:r w:rsidRPr="005227B2">
        <w:t xml:space="preserve">ERISA § 513 </w:t>
      </w:r>
      <w:r>
        <w:t xml:space="preserve">authorizes DOL to do pilot studies to test the usefulness and technological resources needed to collect health care claims </w:t>
      </w:r>
      <w:r w:rsidR="00A17A29">
        <w:t xml:space="preserve">and related </w:t>
      </w:r>
      <w:r>
        <w:t>data</w:t>
      </w:r>
    </w:p>
    <w:p w:rsidR="00112D04" w:rsidRDefault="00112D04" w:rsidP="00112D04">
      <w:r>
        <w:t>DOL need not engage in widespread data collection nationally. Rather</w:t>
      </w:r>
      <w:r w:rsidR="005A3AB3">
        <w:t>,</w:t>
      </w:r>
      <w:r>
        <w:t xml:space="preserve"> DOL has the flexibility to pursue an incremental approach under its statutory authority to implement pilot studies in partnership with States that have the capacity to collect health care claims</w:t>
      </w:r>
      <w:r w:rsidR="00A17A29">
        <w:t xml:space="preserve"> and related</w:t>
      </w:r>
      <w:r>
        <w:t xml:space="preserve"> data through State APCDs or otherwise. </w:t>
      </w:r>
      <w:r w:rsidRPr="005227B2">
        <w:t xml:space="preserve"> </w:t>
      </w:r>
      <w:r w:rsidR="0047602D" w:rsidRPr="0047602D">
        <w:t xml:space="preserve">ERISA § 513 provides DOL statutory authority to </w:t>
      </w:r>
      <w:r w:rsidR="00BE3FE2">
        <w:t>engage in pilot program</w:t>
      </w:r>
      <w:r w:rsidR="00953985">
        <w:t>s</w:t>
      </w:r>
      <w:r w:rsidR="00BE3FE2">
        <w:t xml:space="preserve"> to test collection of additional health care claim and related data</w:t>
      </w:r>
      <w:r w:rsidR="0047602D" w:rsidRPr="0047602D">
        <w:t xml:space="preserve"> pursuant to its power to </w:t>
      </w:r>
      <w:r w:rsidR="0047602D" w:rsidRPr="0047602D">
        <w:lastRenderedPageBreak/>
        <w:t>undertake research, studies and reports.</w:t>
      </w:r>
      <w:r w:rsidR="0047602D" w:rsidRPr="0047602D">
        <w:rPr>
          <w:vertAlign w:val="superscript"/>
        </w:rPr>
        <w:footnoteReference w:id="39"/>
      </w:r>
      <w:r w:rsidR="0047602D" w:rsidRPr="0047602D">
        <w:t xml:space="preserve"> Health care claims data is the raw data about the cost and quality of health care that group health plans provide to enrollees and is thus clearly encompassed in the broad grant of authority to “collect, compile, analyze . . . data . . . relating to employee benefit plans.”</w:t>
      </w:r>
    </w:p>
    <w:p w:rsidR="00112D04" w:rsidRDefault="00112D04" w:rsidP="00112D04">
      <w:r>
        <w:t xml:space="preserve">Under the statutory authority provided in ERISA § 513 to undertake research, surveys, and studies, there is no obligation for DOL to immediately require collection of data from ERISA plans across all States. The authority to engage in research, surveys, and studies carries with it the strong implication that DOL could engage in pilot programs. In subsection 513(a)(4), </w:t>
      </w:r>
      <w:r w:rsidR="000C4841">
        <w:t>ERISA</w:t>
      </w:r>
      <w:r>
        <w:t xml:space="preserve"> provides that the studies “may be conducted directly, or indirectly through grant or contract arrangements.”</w:t>
      </w:r>
      <w:r w:rsidR="00C6508D">
        <w:rPr>
          <w:rStyle w:val="FootnoteReference"/>
        </w:rPr>
        <w:footnoteReference w:id="40"/>
      </w:r>
      <w:r>
        <w:t xml:space="preserve"> Studies and surveys are often conducted on samples or subsets of data, through contract with States or other third parties who may be in a position to gather subsets of data. </w:t>
      </w:r>
    </w:p>
    <w:p w:rsidR="00A562E0" w:rsidRDefault="00A562E0" w:rsidP="00A562E0">
      <w:r>
        <w:t>Nor would it be arbitrary or capricious or an abuse of discretion for DOL to pursue an incremental approach as a policy matter.</w:t>
      </w:r>
      <w:r>
        <w:rPr>
          <w:rStyle w:val="FootnoteReference"/>
        </w:rPr>
        <w:footnoteReference w:id="41"/>
      </w:r>
      <w:r>
        <w:t xml:space="preserve">  DOL has substantive justifications for pursuing an incremental approach if it so chooses, including the need to marshal finite Departmental resources and the appropriateness of a pilot approach to test what types of information about ERISA plans can be elucidated by the data analysis coming from the </w:t>
      </w:r>
      <w:r w:rsidR="000C4841">
        <w:t>S</w:t>
      </w:r>
      <w:r>
        <w:t xml:space="preserve">tates, how cooperative agreements with </w:t>
      </w:r>
      <w:r w:rsidR="000C4841">
        <w:t>S</w:t>
      </w:r>
      <w:r>
        <w:t xml:space="preserve">tate entities can best work in this context, </w:t>
      </w:r>
      <w:r w:rsidR="00BB4A75">
        <w:t xml:space="preserve">the efficacy of the </w:t>
      </w:r>
      <w:r w:rsidR="005A3AB3">
        <w:t>Common Data Layout</w:t>
      </w:r>
      <w:r w:rsidR="00BB4A75">
        <w:t xml:space="preserve">, </w:t>
      </w:r>
      <w:r>
        <w:t>and</w:t>
      </w:r>
      <w:r w:rsidR="000C4841">
        <w:t xml:space="preserve"> how to capitalize on existing S</w:t>
      </w:r>
      <w:r>
        <w:t>tate APCDs, including those supported by the Center for Medicare and Medicaid Innovation under the ACA, created to test methods of improving health care quality and cost containment among all payers, including public payers and group health plans.</w:t>
      </w:r>
      <w:r>
        <w:rPr>
          <w:rStyle w:val="FootnoteReference"/>
        </w:rPr>
        <w:footnoteReference w:id="42"/>
      </w:r>
      <w:r w:rsidR="001A7867">
        <w:t xml:space="preserve"> </w:t>
      </w:r>
    </w:p>
    <w:p w:rsidR="002E64F1" w:rsidRDefault="00030BE0" w:rsidP="00C022FC">
      <w:r>
        <w:t xml:space="preserve">In sum, DOL </w:t>
      </w:r>
      <w:r w:rsidR="00C6508D">
        <w:t xml:space="preserve">has authority to </w:t>
      </w:r>
      <w:r w:rsidR="00A264F3">
        <w:t xml:space="preserve">pursue health care claims </w:t>
      </w:r>
      <w:r w:rsidR="00A17A29">
        <w:t xml:space="preserve">and related </w:t>
      </w:r>
      <w:r w:rsidR="00A264F3">
        <w:t xml:space="preserve">data collection from </w:t>
      </w:r>
      <w:r w:rsidR="00D63249">
        <w:t xml:space="preserve">group health </w:t>
      </w:r>
      <w:r w:rsidR="00A264F3">
        <w:t>plans using an incremental, pilot</w:t>
      </w:r>
      <w:r w:rsidR="00C6508D">
        <w:t xml:space="preserve"> approach in coordination with S</w:t>
      </w:r>
      <w:r w:rsidR="00A17A29">
        <w:t xml:space="preserve">tate </w:t>
      </w:r>
      <w:r w:rsidR="00C6508D">
        <w:t>APCDs</w:t>
      </w:r>
      <w:r w:rsidR="00A264F3">
        <w:t>.</w:t>
      </w:r>
      <w:r w:rsidR="000279B2">
        <w:t xml:space="preserve"> </w:t>
      </w:r>
      <w:r w:rsidR="00C6508D">
        <w:t>We propose that DOL</w:t>
      </w:r>
      <w:r w:rsidR="00C6508D" w:rsidRPr="005227B2">
        <w:t xml:space="preserve"> </w:t>
      </w:r>
      <w:r w:rsidR="00C6508D">
        <w:t>seek to</w:t>
      </w:r>
      <w:r w:rsidR="00C6508D" w:rsidRPr="005227B2">
        <w:t xml:space="preserve"> establish </w:t>
      </w:r>
      <w:r w:rsidR="000C4841">
        <w:t>a standardized set of</w:t>
      </w:r>
      <w:r w:rsidR="00C6508D" w:rsidRPr="005227B2">
        <w:t xml:space="preserve"> </w:t>
      </w:r>
      <w:r w:rsidR="00C6508D">
        <w:t>health care claims data</w:t>
      </w:r>
      <w:r w:rsidR="005A3AB3">
        <w:t>, the Common Data Layout,</w:t>
      </w:r>
      <w:r w:rsidR="00C6508D">
        <w:t xml:space="preserve"> </w:t>
      </w:r>
      <w:r w:rsidR="00953985">
        <w:t xml:space="preserve">to be collected </w:t>
      </w:r>
      <w:r w:rsidR="00ED73DD">
        <w:t>as part of</w:t>
      </w:r>
      <w:r w:rsidR="00953985">
        <w:t xml:space="preserve"> Schedule J </w:t>
      </w:r>
      <w:r w:rsidR="00C6508D" w:rsidRPr="005227B2">
        <w:t xml:space="preserve">from </w:t>
      </w:r>
      <w:r w:rsidR="00D63249">
        <w:t>group health</w:t>
      </w:r>
      <w:r w:rsidR="00D63249" w:rsidRPr="005227B2">
        <w:t xml:space="preserve"> </w:t>
      </w:r>
      <w:r w:rsidR="00C6508D" w:rsidRPr="005227B2">
        <w:t xml:space="preserve">plans by partnering with </w:t>
      </w:r>
      <w:r w:rsidR="00C6508D">
        <w:t>St</w:t>
      </w:r>
      <w:r w:rsidR="00C6508D" w:rsidRPr="005227B2">
        <w:t xml:space="preserve">ates that have APCDs or develop them in the future. </w:t>
      </w:r>
      <w:r w:rsidR="00953985">
        <w:t xml:space="preserve">The pilot program would utilize existing State infrastructure and thus could begin immediately, while the effective date of Schedule J </w:t>
      </w:r>
      <w:r w:rsidR="00FF1523">
        <w:t>more generally</w:t>
      </w:r>
      <w:r w:rsidR="00953985">
        <w:t xml:space="preserve"> could </w:t>
      </w:r>
      <w:r w:rsidR="005A3AB3">
        <w:t>be delayed until the necessary Federal/DOL data systems are established</w:t>
      </w:r>
      <w:r w:rsidR="00953985">
        <w:t xml:space="preserve">. </w:t>
      </w:r>
      <w:r w:rsidR="00C6508D" w:rsidRPr="005227B2">
        <w:t xml:space="preserve">This collaborative arrangement </w:t>
      </w:r>
      <w:r w:rsidR="00953985">
        <w:t xml:space="preserve">between DOL and State APCDs </w:t>
      </w:r>
      <w:r w:rsidR="00C6508D" w:rsidRPr="005227B2">
        <w:t xml:space="preserve">would provide continued access to this </w:t>
      </w:r>
      <w:r w:rsidR="00C6508D">
        <w:t>critical</w:t>
      </w:r>
      <w:r w:rsidR="00C6508D" w:rsidRPr="005227B2">
        <w:t xml:space="preserve"> information while allowing </w:t>
      </w:r>
      <w:r w:rsidR="00C6508D">
        <w:t>DOL</w:t>
      </w:r>
      <w:r w:rsidR="00C6508D" w:rsidRPr="005227B2">
        <w:t xml:space="preserve"> to leverage the expertise and </w:t>
      </w:r>
      <w:r w:rsidR="00C6508D">
        <w:t>existing infrastructure of the S</w:t>
      </w:r>
      <w:r w:rsidR="00C6508D" w:rsidRPr="005227B2">
        <w:t>tate-run APCDs</w:t>
      </w:r>
      <w:r w:rsidR="001B165F">
        <w:t xml:space="preserve"> </w:t>
      </w:r>
      <w:r w:rsidR="00BB4A75">
        <w:t xml:space="preserve">and pilot the </w:t>
      </w:r>
      <w:r w:rsidR="005A3AB3">
        <w:t>Common Data Layout</w:t>
      </w:r>
      <w:r w:rsidR="00C6508D" w:rsidRPr="005227B2">
        <w:t>.</w:t>
      </w:r>
      <w:r w:rsidR="00C6508D">
        <w:t xml:space="preserve"> </w:t>
      </w:r>
      <w:r w:rsidR="000279B2">
        <w:t xml:space="preserve">Doing so would be consistent with DOL’s statutory authority under ERISA, the majority’s opinion in </w:t>
      </w:r>
      <w:proofErr w:type="spellStart"/>
      <w:r w:rsidR="000279B2">
        <w:rPr>
          <w:i/>
        </w:rPr>
        <w:t>Gobeille</w:t>
      </w:r>
      <w:proofErr w:type="spellEnd"/>
      <w:r w:rsidR="000279B2">
        <w:t>, and</w:t>
      </w:r>
      <w:r w:rsidR="00C6508D">
        <w:t xml:space="preserve"> DOL’s obligations under the Administrative Procedure Act</w:t>
      </w:r>
      <w:r w:rsidR="000279B2">
        <w:t xml:space="preserve">. </w:t>
      </w:r>
      <w:r w:rsidR="00A264F3">
        <w:t xml:space="preserve"> </w:t>
      </w:r>
    </w:p>
    <w:p w:rsidR="005004FD" w:rsidRDefault="005004FD" w:rsidP="005004FD">
      <w:pPr>
        <w:ind w:firstLine="0"/>
        <w:sectPr w:rsidR="00500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16743" w:rsidRPr="00E56C59" w:rsidRDefault="00030BE0" w:rsidP="00E56C59">
      <w:pPr>
        <w:jc w:val="center"/>
        <w:rPr>
          <w:b/>
        </w:rPr>
      </w:pPr>
      <w:r w:rsidRPr="00E56C59">
        <w:rPr>
          <w:b/>
        </w:rPr>
        <w:lastRenderedPageBreak/>
        <w:t>Appendix A</w:t>
      </w:r>
    </w:p>
    <w:p w:rsidR="00C2608E" w:rsidRPr="00C2608E" w:rsidRDefault="001A65F0" w:rsidP="00C2608E">
      <w:pPr>
        <w:jc w:val="center"/>
        <w:rPr>
          <w:b/>
        </w:rPr>
      </w:pPr>
      <w:r w:rsidRPr="00E56C59">
        <w:rPr>
          <w:b/>
        </w:rPr>
        <w:t xml:space="preserve">Model </w:t>
      </w:r>
      <w:r w:rsidR="00E56C59">
        <w:rPr>
          <w:b/>
        </w:rPr>
        <w:t>preamble and rule</w:t>
      </w:r>
      <w:r w:rsidRPr="00E56C59">
        <w:rPr>
          <w:b/>
        </w:rPr>
        <w:t xml:space="preserve"> text for the collection of </w:t>
      </w:r>
      <w:r w:rsidR="00AD2A18" w:rsidRPr="00E56C59">
        <w:rPr>
          <w:b/>
        </w:rPr>
        <w:t xml:space="preserve">health care </w:t>
      </w:r>
      <w:r w:rsidR="00F11932">
        <w:rPr>
          <w:b/>
        </w:rPr>
        <w:t>claims data</w:t>
      </w:r>
      <w:r w:rsidR="00436059" w:rsidRPr="00E56C59">
        <w:rPr>
          <w:b/>
        </w:rPr>
        <w:t xml:space="preserve"> </w:t>
      </w:r>
      <w:r w:rsidRPr="00E56C59">
        <w:rPr>
          <w:b/>
        </w:rPr>
        <w:t>from</w:t>
      </w:r>
      <w:r w:rsidR="00E56C59">
        <w:rPr>
          <w:b/>
        </w:rPr>
        <w:t xml:space="preserve"> </w:t>
      </w:r>
      <w:r w:rsidR="00C2608E">
        <w:rPr>
          <w:b/>
        </w:rPr>
        <w:br/>
      </w:r>
      <w:r w:rsidR="00E56C59">
        <w:rPr>
          <w:b/>
        </w:rPr>
        <w:t>self-funded</w:t>
      </w:r>
      <w:r w:rsidRPr="00E56C59">
        <w:rPr>
          <w:b/>
        </w:rPr>
        <w:t xml:space="preserve"> ERISA plans</w:t>
      </w:r>
    </w:p>
    <w:p w:rsidR="00436059" w:rsidRPr="00E56C59" w:rsidRDefault="00436059" w:rsidP="00E56C59">
      <w:pPr>
        <w:pStyle w:val="Heading3"/>
      </w:pPr>
      <w:r w:rsidRPr="00E56C59">
        <w:t>Background</w:t>
      </w:r>
    </w:p>
    <w:p w:rsidR="00436059" w:rsidRPr="005227B2" w:rsidRDefault="00436059" w:rsidP="00C022FC">
      <w:r w:rsidRPr="005227B2">
        <w:t xml:space="preserve">Earlier this year, the U.S. Supreme Court’s decision in </w:t>
      </w:r>
      <w:proofErr w:type="spellStart"/>
      <w:r w:rsidRPr="005227B2">
        <w:rPr>
          <w:i/>
        </w:rPr>
        <w:t>Gobeille</w:t>
      </w:r>
      <w:proofErr w:type="spellEnd"/>
      <w:r w:rsidRPr="005227B2">
        <w:rPr>
          <w:i/>
        </w:rPr>
        <w:t xml:space="preserve"> v. Liberty Mutual</w:t>
      </w:r>
      <w:r w:rsidRPr="005227B2">
        <w:rPr>
          <w:vertAlign w:val="superscript"/>
        </w:rPr>
        <w:footnoteReference w:id="43"/>
      </w:r>
      <w:r w:rsidRPr="005227B2">
        <w:rPr>
          <w:i/>
        </w:rPr>
        <w:t> </w:t>
      </w:r>
      <w:r w:rsidRPr="005227B2">
        <w:t xml:space="preserve">dealt a blow to the 18 existing state-run all-payer claims databases (APCDs) by holding that </w:t>
      </w:r>
      <w:r w:rsidR="00847C10" w:rsidRPr="005227B2">
        <w:t xml:space="preserve">the Employment Retirement Income Security Act of 1974 (ERISA) </w:t>
      </w:r>
      <w:r w:rsidRPr="005227B2">
        <w:t>preempts Vermont’s all-payer claims data reporting law with respect to self-funded employer health benefit plans.  In response to the Court’s decision, a number of state APCDs and/or payers have temporarily halted health insu</w:t>
      </w:r>
      <w:r w:rsidR="00133434">
        <w:t>rance claims submission from</w:t>
      </w:r>
      <w:r w:rsidRPr="005227B2">
        <w:t xml:space="preserve"> plans as both groups determine how data reporting will now be done.</w:t>
      </w:r>
    </w:p>
    <w:p w:rsidR="00436059" w:rsidRPr="00E56C59" w:rsidRDefault="00436059" w:rsidP="00E56C59">
      <w:pPr>
        <w:pStyle w:val="Heading3"/>
      </w:pPr>
      <w:r w:rsidRPr="00E56C59">
        <w:t>Importance of APCDs and Comprehensive Claims Data</w:t>
      </w:r>
    </w:p>
    <w:p w:rsidR="00436059" w:rsidRPr="005227B2" w:rsidRDefault="00436059" w:rsidP="00C022FC">
      <w:r w:rsidRPr="005227B2">
        <w:t xml:space="preserve">Without prompt action, the </w:t>
      </w:r>
      <w:proofErr w:type="spellStart"/>
      <w:r w:rsidRPr="005227B2">
        <w:rPr>
          <w:i/>
        </w:rPr>
        <w:t>Gobeille</w:t>
      </w:r>
      <w:proofErr w:type="spellEnd"/>
      <w:r w:rsidRPr="005227B2">
        <w:t xml:space="preserve"> </w:t>
      </w:r>
      <w:r w:rsidR="000C4841">
        <w:t xml:space="preserve">ruling could severely diminish </w:t>
      </w:r>
      <w:r w:rsidR="00E12C55">
        <w:t>ongoing</w:t>
      </w:r>
      <w:r w:rsidRPr="005227B2">
        <w:t xml:space="preserve"> efforts to use claims databases to support important public policy efforts and to increase the transparency of medical costs. </w:t>
      </w:r>
    </w:p>
    <w:p w:rsidR="00436059" w:rsidRPr="005227B2" w:rsidRDefault="00436059" w:rsidP="00C022FC">
      <w:r w:rsidRPr="005227B2">
        <w:t>States, employers, and individuals all face tremendous challenges related to health care, with ever-increasing costs being felt most acutely. Decisions about the future of health care require accurate data that reflect the experience of a wide range of health care users. Historically, this type of information has been almost impossible to collect and utilize. In response</w:t>
      </w:r>
      <w:r w:rsidR="000C4841">
        <w:t xml:space="preserve"> to past data challenges, many S</w:t>
      </w:r>
      <w:r w:rsidRPr="005227B2">
        <w:t>tates have developed APCDs that compile information across payers and make data accessible in a way that allows for informed decision-making.</w:t>
      </w:r>
    </w:p>
    <w:p w:rsidR="00436059" w:rsidRPr="005227B2" w:rsidRDefault="00436059" w:rsidP="00C022FC">
      <w:r w:rsidRPr="005227B2">
        <w:t xml:space="preserve">APCDs are essential to a wide range of health reform efforts including public reporting of health care costs, rate reviews, and initiatives that leverage data to address health care cost drivers. </w:t>
      </w:r>
    </w:p>
    <w:p w:rsidR="00436059" w:rsidRPr="005227B2" w:rsidRDefault="00436059" w:rsidP="00C022FC">
      <w:r w:rsidRPr="005227B2">
        <w:t xml:space="preserve">The setback caused by the </w:t>
      </w:r>
      <w:proofErr w:type="spellStart"/>
      <w:r w:rsidRPr="005227B2">
        <w:rPr>
          <w:i/>
        </w:rPr>
        <w:t>Gobeille</w:t>
      </w:r>
      <w:proofErr w:type="spellEnd"/>
      <w:r w:rsidRPr="005227B2">
        <w:t xml:space="preserve"> decision and the loss of self-funded insurer data seriously </w:t>
      </w:r>
      <w:r w:rsidR="00133434">
        <w:t>hampers</w:t>
      </w:r>
      <w:r w:rsidRPr="005227B2">
        <w:t xml:space="preserve"> </w:t>
      </w:r>
      <w:r w:rsidR="00133434">
        <w:t>the work</w:t>
      </w:r>
      <w:r w:rsidRPr="005227B2">
        <w:t xml:space="preserve"> of APCDs. The usefulness of APCDs depend</w:t>
      </w:r>
      <w:r w:rsidR="00847C10" w:rsidRPr="005227B2">
        <w:t>s</w:t>
      </w:r>
      <w:r w:rsidRPr="005227B2">
        <w:t xml:space="preserve"> on inclusion of the largest possible number of claims. A recent Kaiser Family Foundation survey reported that approximately 63% of workers offered coverage through their employer were enrolled in plans that were either partially or completed self-funded</w:t>
      </w:r>
      <w:r w:rsidR="002133DA">
        <w:t>.</w:t>
      </w:r>
      <w:r w:rsidRPr="005227B2">
        <w:rPr>
          <w:vertAlign w:val="superscript"/>
        </w:rPr>
        <w:footnoteReference w:id="44"/>
      </w:r>
    </w:p>
    <w:p w:rsidR="00436059" w:rsidRPr="00A16743" w:rsidRDefault="00436059" w:rsidP="00C2608E">
      <w:pPr>
        <w:pStyle w:val="Heading3"/>
        <w:keepNext/>
        <w:ind w:hanging="86"/>
      </w:pPr>
      <w:r w:rsidRPr="00A16743">
        <w:t>Legal Authority for Department of Labor Rulemaking</w:t>
      </w:r>
    </w:p>
    <w:p w:rsidR="00FC5146" w:rsidRPr="005227B2" w:rsidRDefault="00436059" w:rsidP="00C022FC">
      <w:r w:rsidRPr="005227B2">
        <w:t xml:space="preserve">In the </w:t>
      </w:r>
      <w:proofErr w:type="spellStart"/>
      <w:r w:rsidRPr="005227B2">
        <w:rPr>
          <w:i/>
        </w:rPr>
        <w:t>Gobeille</w:t>
      </w:r>
      <w:proofErr w:type="spellEnd"/>
      <w:r w:rsidRPr="005227B2">
        <w:t xml:space="preserve"> decision, the Supreme Court indicated that existing law could allow the United States Department of Labor (the Department) to collect and share health care claims data from </w:t>
      </w:r>
      <w:r w:rsidRPr="005227B2">
        <w:lastRenderedPageBreak/>
        <w:t xml:space="preserve">plans subject to ERISA.  The Court’s majority </w:t>
      </w:r>
      <w:r w:rsidR="00FC5146" w:rsidRPr="005227B2">
        <w:t>opinion</w:t>
      </w:r>
      <w:r w:rsidRPr="005227B2">
        <w:t xml:space="preserve"> notes that, beyond the current requirement of financial reporting under ERISA, the Secretary of Labor “has authority to establish additional reporting and disclosure requirements for ERISA plans.”</w:t>
      </w:r>
      <w:r w:rsidR="00A6113D" w:rsidRPr="005227B2">
        <w:rPr>
          <w:rStyle w:val="FootnoteReference"/>
          <w:rFonts w:eastAsia="Times New Roman" w:cs="Times New Roman"/>
          <w:iCs/>
          <w:color w:val="000000"/>
        </w:rPr>
        <w:footnoteReference w:id="45"/>
      </w:r>
      <w:r w:rsidRPr="005227B2">
        <w:t xml:space="preserve"> </w:t>
      </w:r>
    </w:p>
    <w:p w:rsidR="00436059" w:rsidRPr="005227B2" w:rsidRDefault="00A6113D" w:rsidP="00C022FC">
      <w:r w:rsidRPr="005227B2">
        <w:t xml:space="preserve">ERISA’s </w:t>
      </w:r>
      <w:r w:rsidR="00FC5146" w:rsidRPr="005227B2">
        <w:t>provisions</w:t>
      </w:r>
      <w:r w:rsidRPr="005227B2">
        <w:t xml:space="preserve"> allow</w:t>
      </w:r>
      <w:r w:rsidR="00436059" w:rsidRPr="005227B2">
        <w:t xml:space="preserve"> the Secretary of Labor to (1) </w:t>
      </w:r>
      <w:r w:rsidR="00284382">
        <w:t xml:space="preserve">to collect additional quality and cost-related information from group health plans under the Public Health Service Act, incorporated into ERISA by the </w:t>
      </w:r>
      <w:r w:rsidR="00C2608E" w:rsidRPr="005227B2">
        <w:t>Patient Protection and Affordable Care Act (ACA)</w:t>
      </w:r>
      <w:r w:rsidR="00284382">
        <w:t xml:space="preserve">; (2) </w:t>
      </w:r>
      <w:r w:rsidR="002F67AA">
        <w:t>to promulgate regulations and require data and information from ERISA plans where necessary to carry out the purposes of the statute;</w:t>
      </w:r>
      <w:r w:rsidR="002F67AA">
        <w:rPr>
          <w:rStyle w:val="FootnoteReference"/>
        </w:rPr>
        <w:footnoteReference w:id="46"/>
      </w:r>
      <w:r w:rsidR="002F67AA">
        <w:t xml:space="preserve"> </w:t>
      </w:r>
      <w:r w:rsidR="00284382">
        <w:t>(3</w:t>
      </w:r>
      <w:r w:rsidR="00436059" w:rsidRPr="005227B2">
        <w:t>) to partner with states to perform Department functions when doing so would prevent unne</w:t>
      </w:r>
      <w:r w:rsidRPr="005227B2">
        <w:t>cessary expense and duplication</w:t>
      </w:r>
      <w:r w:rsidR="002F67AA">
        <w:t>;</w:t>
      </w:r>
      <w:r w:rsidRPr="005227B2">
        <w:rPr>
          <w:rStyle w:val="FootnoteReference"/>
          <w:rFonts w:eastAsia="Times New Roman" w:cs="Times New Roman"/>
          <w:iCs/>
          <w:color w:val="000000"/>
        </w:rPr>
        <w:footnoteReference w:id="47"/>
      </w:r>
      <w:r w:rsidR="00436059" w:rsidRPr="005227B2">
        <w:t xml:space="preserve"> </w:t>
      </w:r>
      <w:r w:rsidR="002F67AA">
        <w:t xml:space="preserve">and (4) to </w:t>
      </w:r>
      <w:r w:rsidR="002F67AA" w:rsidRPr="005227B2">
        <w:t>use his or her authority to undertake research and surveys, which includes the ability to collect and compile data, information, and statistics from self-funded employee benefit plans</w:t>
      </w:r>
      <w:r w:rsidR="002F67AA">
        <w:t>.</w:t>
      </w:r>
      <w:r w:rsidR="002F67AA" w:rsidRPr="005227B2">
        <w:rPr>
          <w:rStyle w:val="FootnoteReference"/>
          <w:rFonts w:eastAsia="Times New Roman" w:cs="Times New Roman"/>
          <w:iCs/>
          <w:color w:val="000000"/>
        </w:rPr>
        <w:footnoteReference w:id="48"/>
      </w:r>
    </w:p>
    <w:p w:rsidR="00436059" w:rsidRPr="005227B2" w:rsidRDefault="00436059" w:rsidP="00C022FC">
      <w:r w:rsidRPr="005227B2">
        <w:t xml:space="preserve">Entering into </w:t>
      </w:r>
      <w:r w:rsidR="00FC5146" w:rsidRPr="005227B2">
        <w:t xml:space="preserve">cooperative </w:t>
      </w:r>
      <w:r w:rsidR="0099609E">
        <w:t>agreements with S</w:t>
      </w:r>
      <w:r w:rsidRPr="005227B2">
        <w:t xml:space="preserve">tates to collect claims data would assist </w:t>
      </w:r>
      <w:r w:rsidR="00FC5146" w:rsidRPr="005227B2">
        <w:t>the Department to</w:t>
      </w:r>
      <w:r w:rsidRPr="005227B2">
        <w:t xml:space="preserve"> fulfill its statutor</w:t>
      </w:r>
      <w:r w:rsidR="00FC5146" w:rsidRPr="005227B2">
        <w:t xml:space="preserve">y duties under ERISA and the </w:t>
      </w:r>
      <w:r w:rsidR="00C2608E">
        <w:t>ACA</w:t>
      </w:r>
      <w:r w:rsidRPr="005227B2">
        <w:t>. Reports and analyses generated fro</w:t>
      </w:r>
      <w:r w:rsidR="0099609E">
        <w:t>m claims data in participating S</w:t>
      </w:r>
      <w:r w:rsidRPr="005227B2">
        <w:t xml:space="preserve">tates could be used to evaluate how those plans manage costs, inform </w:t>
      </w:r>
      <w:r w:rsidR="00FC5146" w:rsidRPr="005227B2">
        <w:t>the Department’s</w:t>
      </w:r>
      <w:r w:rsidRPr="005227B2">
        <w:t xml:space="preserve"> reports to</w:t>
      </w:r>
      <w:r w:rsidR="00A6113D" w:rsidRPr="005227B2">
        <w:t xml:space="preserve"> Congress on self-funded plans</w:t>
      </w:r>
      <w:r w:rsidRPr="005227B2">
        <w:t>,</w:t>
      </w:r>
      <w:r w:rsidR="00A6113D" w:rsidRPr="005227B2">
        <w:rPr>
          <w:rStyle w:val="FootnoteReference"/>
          <w:rFonts w:eastAsia="Times New Roman" w:cs="Times New Roman"/>
          <w:iCs/>
          <w:color w:val="000000"/>
        </w:rPr>
        <w:footnoteReference w:id="49"/>
      </w:r>
      <w:r w:rsidRPr="005227B2">
        <w:t xml:space="preserve"> and enforce </w:t>
      </w:r>
      <w:r w:rsidR="00FC5146" w:rsidRPr="005227B2">
        <w:t>the ACA’s</w:t>
      </w:r>
      <w:r w:rsidRPr="005227B2">
        <w:t xml:space="preserve"> </w:t>
      </w:r>
      <w:r w:rsidR="00FC5146" w:rsidRPr="005227B2">
        <w:t xml:space="preserve">insurance </w:t>
      </w:r>
      <w:r w:rsidRPr="005227B2">
        <w:t xml:space="preserve">market reforms </w:t>
      </w:r>
      <w:r w:rsidR="00FC5146" w:rsidRPr="005227B2">
        <w:t>applicable to group health plans</w:t>
      </w:r>
      <w:r w:rsidR="00A6113D" w:rsidRPr="005227B2">
        <w:t>,</w:t>
      </w:r>
      <w:r w:rsidR="00A6113D" w:rsidRPr="005227B2">
        <w:rPr>
          <w:rStyle w:val="FootnoteReference"/>
          <w:rFonts w:eastAsia="Times New Roman" w:cs="Times New Roman"/>
          <w:iCs/>
          <w:color w:val="000000"/>
        </w:rPr>
        <w:footnoteReference w:id="50"/>
      </w:r>
      <w:r w:rsidR="00FC5146" w:rsidRPr="005227B2">
        <w:t xml:space="preserve"> </w:t>
      </w:r>
      <w:r w:rsidR="00230621" w:rsidRPr="005227B2">
        <w:t>i</w:t>
      </w:r>
      <w:r w:rsidRPr="005227B2">
        <w:t>ncluding enhancing plan transparency to enrollees</w:t>
      </w:r>
      <w:r w:rsidR="00230621" w:rsidRPr="005227B2">
        <w:t>.</w:t>
      </w:r>
      <w:r w:rsidR="00230621" w:rsidRPr="005227B2">
        <w:rPr>
          <w:rStyle w:val="FootnoteReference"/>
          <w:rFonts w:eastAsia="Times New Roman" w:cs="Times New Roman"/>
          <w:iCs/>
          <w:color w:val="000000"/>
        </w:rPr>
        <w:footnoteReference w:id="51"/>
      </w:r>
      <w:r w:rsidRPr="005227B2">
        <w:t xml:space="preserve"> Such collaboration with states would be consistent with Congress’ su</w:t>
      </w:r>
      <w:r w:rsidR="0099609E">
        <w:t>pport for the establishment of S</w:t>
      </w:r>
      <w:r w:rsidRPr="005227B2">
        <w:t>tate APCDs through the Center for Medicare and Medicaid Innovation to test innovative payment models to reduce health care costs and improve quality</w:t>
      </w:r>
      <w:r w:rsidR="00230621" w:rsidRPr="005227B2">
        <w:t>.</w:t>
      </w:r>
      <w:r w:rsidR="00230621" w:rsidRPr="005227B2">
        <w:rPr>
          <w:rStyle w:val="FootnoteReference"/>
          <w:rFonts w:eastAsia="Times New Roman" w:cs="Times New Roman"/>
          <w:iCs/>
          <w:color w:val="000000"/>
        </w:rPr>
        <w:footnoteReference w:id="52"/>
      </w:r>
    </w:p>
    <w:p w:rsidR="00436059" w:rsidRPr="005227B2" w:rsidRDefault="00A6113D" w:rsidP="00C022FC">
      <w:r w:rsidRPr="005227B2">
        <w:t>Significantly</w:t>
      </w:r>
      <w:r w:rsidR="0099609E">
        <w:t>, as the F</w:t>
      </w:r>
      <w:r w:rsidR="00436059" w:rsidRPr="005227B2">
        <w:t>ederal government identified in its amicus brief</w:t>
      </w:r>
      <w:r w:rsidR="00436059" w:rsidRPr="005227B2">
        <w:rPr>
          <w:i/>
        </w:rPr>
        <w:t xml:space="preserve"> </w:t>
      </w:r>
      <w:r w:rsidR="00436059" w:rsidRPr="005227B2">
        <w:t xml:space="preserve">for </w:t>
      </w:r>
      <w:proofErr w:type="spellStart"/>
      <w:r w:rsidR="00436059" w:rsidRPr="005227B2">
        <w:rPr>
          <w:i/>
        </w:rPr>
        <w:t>Gobeille</w:t>
      </w:r>
      <w:proofErr w:type="spellEnd"/>
      <w:r w:rsidR="00436059" w:rsidRPr="005227B2">
        <w:t xml:space="preserve">, if </w:t>
      </w:r>
      <w:r w:rsidR="00FC5146" w:rsidRPr="005227B2">
        <w:t xml:space="preserve">the Department does </w:t>
      </w:r>
      <w:r w:rsidR="00436059" w:rsidRPr="005227B2">
        <w:t>not to step in and support data collection from self-funded plans, the Court has created a new ERISA vacuum in a critically important area of health care regulation. </w:t>
      </w:r>
    </w:p>
    <w:p w:rsidR="00436059" w:rsidRPr="00E56C59" w:rsidRDefault="00436059" w:rsidP="00E56C59">
      <w:pPr>
        <w:jc w:val="center"/>
        <w:rPr>
          <w:b/>
        </w:rPr>
      </w:pPr>
      <w:r w:rsidRPr="00E56C59">
        <w:rPr>
          <w:b/>
        </w:rPr>
        <w:t>Model Rule Text</w:t>
      </w:r>
    </w:p>
    <w:p w:rsidR="00D71789" w:rsidRPr="005227B2" w:rsidRDefault="00D71789" w:rsidP="00E56C59">
      <w:pPr>
        <w:pStyle w:val="ListParagraph"/>
        <w:numPr>
          <w:ilvl w:val="0"/>
          <w:numId w:val="1"/>
        </w:numPr>
        <w:spacing w:after="120"/>
        <w:contextualSpacing w:val="0"/>
      </w:pPr>
      <w:r w:rsidRPr="005227B2">
        <w:rPr>
          <w:i/>
        </w:rPr>
        <w:t>Basis and scope</w:t>
      </w:r>
      <w:r w:rsidRPr="005227B2">
        <w:t xml:space="preserve">. </w:t>
      </w:r>
      <w:r w:rsidR="00284382" w:rsidRPr="005227B2">
        <w:t xml:space="preserve">Section 715 of the </w:t>
      </w:r>
      <w:r w:rsidR="00E56C59" w:rsidRPr="005227B2">
        <w:t>Employee Retirement Income Security Act of 1974, as amended (hereinafter, the Act)</w:t>
      </w:r>
      <w:r w:rsidR="00284382" w:rsidRPr="005227B2">
        <w:t>, as amended by the Patient Protection and Affordable Care Act, applies certain health insurance market reforms to group health plans and health insurance issuers providing health insurance coverage in connection with group health plans, including the provision of additional information (Public Health Service Act, 42 U.S.C. § 300gg-15a) and quality reporting (Public Health Service Act, 42 U.S.C. § 300gg-17)</w:t>
      </w:r>
      <w:r w:rsidR="00284382">
        <w:t xml:space="preserve">. </w:t>
      </w:r>
      <w:r w:rsidRPr="005227B2">
        <w:t>Section</w:t>
      </w:r>
      <w:r w:rsidR="002F67AA">
        <w:t>s</w:t>
      </w:r>
      <w:r w:rsidRPr="005227B2">
        <w:t xml:space="preserve"> </w:t>
      </w:r>
      <w:r w:rsidR="002F67AA">
        <w:t>104(a)(2)(B) and 505</w:t>
      </w:r>
      <w:r w:rsidRPr="005227B2">
        <w:t xml:space="preserve"> of the</w:t>
      </w:r>
      <w:r w:rsidR="00E56C59">
        <w:t xml:space="preserve"> Act</w:t>
      </w:r>
      <w:r w:rsidRPr="005227B2">
        <w:t xml:space="preserve">, authorize the Secretary of Labor </w:t>
      </w:r>
      <w:r w:rsidR="002F67AA">
        <w:t xml:space="preserve">to </w:t>
      </w:r>
      <w:r w:rsidR="002F67AA">
        <w:lastRenderedPageBreak/>
        <w:t>promulgate regulations and require data and information from ERISA plans where necessary to carry out the purposes of the statute</w:t>
      </w:r>
      <w:r w:rsidR="00F71091" w:rsidRPr="005227B2">
        <w:t xml:space="preserve">. </w:t>
      </w:r>
      <w:r w:rsidR="00140571" w:rsidRPr="005227B2">
        <w:t xml:space="preserve">Under section 506 of the Act, the Secretary may enter into cooperative agreements with any department, agency, or establishment of the United States or of any State or political subdivision of the State to perform the functions of the Secretary under the Act. </w:t>
      </w:r>
      <w:r w:rsidR="00F71091" w:rsidRPr="005227B2">
        <w:t>This section sets for</w:t>
      </w:r>
      <w:r w:rsidR="00C75015" w:rsidRPr="005227B2">
        <w:t>th</w:t>
      </w:r>
      <w:r w:rsidR="00F71091" w:rsidRPr="005227B2">
        <w:t xml:space="preserve"> provisions </w:t>
      </w:r>
      <w:r w:rsidR="00C75015" w:rsidRPr="005227B2">
        <w:t>for the</w:t>
      </w:r>
      <w:r w:rsidR="00ED17E6" w:rsidRPr="005227B2">
        <w:t xml:space="preserve"> Secretary </w:t>
      </w:r>
      <w:r w:rsidR="00C75015" w:rsidRPr="005227B2">
        <w:t>to study</w:t>
      </w:r>
      <w:r w:rsidR="00ED17E6" w:rsidRPr="005227B2">
        <w:t xml:space="preserve"> the</w:t>
      </w:r>
      <w:r w:rsidR="00C75015" w:rsidRPr="005227B2">
        <w:t xml:space="preserve"> usefulness</w:t>
      </w:r>
      <w:r w:rsidR="00ED17E6" w:rsidRPr="005227B2">
        <w:t xml:space="preserve"> </w:t>
      </w:r>
      <w:r w:rsidR="00284382" w:rsidRPr="005227B2">
        <w:t xml:space="preserve">of the collection of </w:t>
      </w:r>
      <w:r w:rsidR="00284382">
        <w:t xml:space="preserve">and best practices for database management for </w:t>
      </w:r>
      <w:r w:rsidR="00AD2A18" w:rsidRPr="005227B2">
        <w:t>health care claim and associated</w:t>
      </w:r>
      <w:r w:rsidR="00690579" w:rsidRPr="005227B2">
        <w:t xml:space="preserve"> data </w:t>
      </w:r>
      <w:r w:rsidR="00ED17E6" w:rsidRPr="005227B2">
        <w:t>from</w:t>
      </w:r>
      <w:r w:rsidR="00690579" w:rsidRPr="005227B2">
        <w:t xml:space="preserve"> group health plans and health insurance issuers providing health insurance coverage in connection with group health plans</w:t>
      </w:r>
      <w:r w:rsidR="00ED17E6" w:rsidRPr="005227B2">
        <w:t xml:space="preserve"> in coordination with </w:t>
      </w:r>
      <w:r w:rsidR="00F71091" w:rsidRPr="005227B2">
        <w:t>qualified</w:t>
      </w:r>
      <w:r w:rsidR="00ED17E6" w:rsidRPr="005227B2">
        <w:t xml:space="preserve"> entities</w:t>
      </w:r>
      <w:r w:rsidR="00F71091" w:rsidRPr="005227B2">
        <w:t xml:space="preserve"> designated by the Secretary</w:t>
      </w:r>
      <w:r w:rsidR="00905F8D" w:rsidRPr="005227B2">
        <w:t xml:space="preserve"> through cooperative agreements</w:t>
      </w:r>
      <w:r w:rsidR="00690579" w:rsidRPr="005227B2">
        <w:t xml:space="preserve">. </w:t>
      </w:r>
    </w:p>
    <w:p w:rsidR="00B32F28" w:rsidRPr="005227B2" w:rsidRDefault="00B32F28" w:rsidP="00E56C59">
      <w:pPr>
        <w:pStyle w:val="ListParagraph"/>
        <w:numPr>
          <w:ilvl w:val="0"/>
          <w:numId w:val="1"/>
        </w:numPr>
        <w:spacing w:after="120"/>
        <w:contextualSpacing w:val="0"/>
      </w:pPr>
      <w:r w:rsidRPr="005227B2">
        <w:rPr>
          <w:i/>
        </w:rPr>
        <w:t>Definitions</w:t>
      </w:r>
      <w:r w:rsidRPr="005227B2">
        <w:t xml:space="preserve">. </w:t>
      </w:r>
      <w:r w:rsidR="00203777" w:rsidRPr="005227B2">
        <w:t>As used in this section, the definitions in § 2590.701-2 and the following definitions apply:</w:t>
      </w:r>
    </w:p>
    <w:p w:rsidR="00B32F28" w:rsidRPr="005227B2" w:rsidRDefault="00B32F28" w:rsidP="00E56C59">
      <w:pPr>
        <w:pStyle w:val="ListParagraph"/>
        <w:numPr>
          <w:ilvl w:val="0"/>
          <w:numId w:val="4"/>
        </w:numPr>
        <w:spacing w:after="120"/>
        <w:contextualSpacing w:val="0"/>
      </w:pPr>
      <w:r w:rsidRPr="005227B2">
        <w:rPr>
          <w:i/>
        </w:rPr>
        <w:t>Health care claim</w:t>
      </w:r>
      <w:r w:rsidR="00AD2A18" w:rsidRPr="005227B2">
        <w:rPr>
          <w:i/>
        </w:rPr>
        <w:t xml:space="preserve"> and associated</w:t>
      </w:r>
      <w:r w:rsidRPr="005227B2">
        <w:rPr>
          <w:i/>
        </w:rPr>
        <w:t xml:space="preserve"> data </w:t>
      </w:r>
      <w:r w:rsidRPr="005227B2">
        <w:t>means the standardized data elements</w:t>
      </w:r>
      <w:r w:rsidR="00A024A3">
        <w:t xml:space="preserve"> described </w:t>
      </w:r>
      <w:r w:rsidR="00A024A3" w:rsidRPr="00A024A3">
        <w:t xml:space="preserve">in </w:t>
      </w:r>
      <w:r w:rsidR="00030BE0" w:rsidRPr="00A024A3">
        <w:t>Appendix B</w:t>
      </w:r>
      <w:r w:rsidR="0046579F" w:rsidRPr="005227B2">
        <w:t>, as may be updated by the Secretary, relating to</w:t>
      </w:r>
      <w:r w:rsidR="00AD2A18" w:rsidRPr="005227B2">
        <w:t xml:space="preserve"> </w:t>
      </w:r>
      <w:r w:rsidR="0046579F" w:rsidRPr="005227B2">
        <w:t>medical care provided by group health plans and health insurance issuers providing health insurance coverage in connection with group health plans</w:t>
      </w:r>
      <w:r w:rsidRPr="005227B2">
        <w:t>.</w:t>
      </w:r>
    </w:p>
    <w:p w:rsidR="00B32F28" w:rsidRPr="005227B2" w:rsidRDefault="00D14EC1" w:rsidP="00E56C59">
      <w:pPr>
        <w:pStyle w:val="ListParagraph"/>
        <w:numPr>
          <w:ilvl w:val="0"/>
          <w:numId w:val="4"/>
        </w:numPr>
        <w:spacing w:after="120"/>
        <w:contextualSpacing w:val="0"/>
      </w:pPr>
      <w:r w:rsidRPr="005227B2">
        <w:rPr>
          <w:i/>
        </w:rPr>
        <w:t xml:space="preserve">Qualified </w:t>
      </w:r>
      <w:r w:rsidR="00A024A3">
        <w:rPr>
          <w:i/>
        </w:rPr>
        <w:t xml:space="preserve">data </w:t>
      </w:r>
      <w:r w:rsidRPr="005227B2">
        <w:rPr>
          <w:i/>
        </w:rPr>
        <w:t>entity</w:t>
      </w:r>
      <w:r w:rsidR="00B32F28" w:rsidRPr="005227B2">
        <w:rPr>
          <w:i/>
        </w:rPr>
        <w:t xml:space="preserve"> </w:t>
      </w:r>
      <w:r w:rsidR="00B32F28" w:rsidRPr="005227B2">
        <w:t>means a department, agency, or establishment of the United States or of any State or political subdivision of the State that—</w:t>
      </w:r>
    </w:p>
    <w:p w:rsidR="00B32F28" w:rsidRPr="005227B2" w:rsidRDefault="00B32F28" w:rsidP="00E56C59">
      <w:pPr>
        <w:pStyle w:val="ListParagraph"/>
        <w:numPr>
          <w:ilvl w:val="0"/>
          <w:numId w:val="3"/>
        </w:numPr>
        <w:spacing w:after="120"/>
        <w:contextualSpacing w:val="0"/>
      </w:pPr>
      <w:r w:rsidRPr="005227B2">
        <w:t>enters into a cooperative agreement with the Secretary to collect, receive, and use</w:t>
      </w:r>
      <w:r w:rsidR="0046579F" w:rsidRPr="005227B2">
        <w:t xml:space="preserve"> health care </w:t>
      </w:r>
      <w:r w:rsidR="00436059" w:rsidRPr="005227B2">
        <w:t xml:space="preserve">and associated </w:t>
      </w:r>
      <w:r w:rsidR="00F11932">
        <w:t>claims data</w:t>
      </w:r>
      <w:r w:rsidRPr="005227B2">
        <w:t xml:space="preserve"> </w:t>
      </w:r>
      <w:r w:rsidR="00C75015" w:rsidRPr="005227B2">
        <w:t>in</w:t>
      </w:r>
      <w:r w:rsidR="00140571" w:rsidRPr="005227B2">
        <w:t xml:space="preserve"> one or more geographic areas </w:t>
      </w:r>
      <w:r w:rsidRPr="005227B2">
        <w:t>to evaluate the quality, cost, utilization, and supply of medical care provided by group health plans and health insurance issuers providing health insurance coverage in connection with group health plans;</w:t>
      </w:r>
    </w:p>
    <w:p w:rsidR="00B32F28" w:rsidRPr="005227B2" w:rsidRDefault="00B32F28" w:rsidP="00E56C59">
      <w:pPr>
        <w:pStyle w:val="ListParagraph"/>
        <w:numPr>
          <w:ilvl w:val="0"/>
          <w:numId w:val="3"/>
        </w:numPr>
        <w:spacing w:after="120"/>
        <w:contextualSpacing w:val="0"/>
      </w:pPr>
      <w:r w:rsidRPr="005227B2">
        <w:t xml:space="preserve">agrees to abide by applicable privacy and security protections for the </w:t>
      </w:r>
      <w:r w:rsidR="00AD2A18" w:rsidRPr="005227B2">
        <w:t xml:space="preserve">health care claim and associated </w:t>
      </w:r>
      <w:r w:rsidRPr="005227B2">
        <w:t>data as the Secretary may specify; and</w:t>
      </w:r>
    </w:p>
    <w:p w:rsidR="00B32F28" w:rsidRPr="005227B2" w:rsidRDefault="00B32F28" w:rsidP="00E56C59">
      <w:pPr>
        <w:pStyle w:val="ListParagraph"/>
        <w:numPr>
          <w:ilvl w:val="0"/>
          <w:numId w:val="3"/>
        </w:numPr>
        <w:spacing w:after="120"/>
        <w:contextualSpacing w:val="0"/>
      </w:pPr>
      <w:r w:rsidRPr="005227B2">
        <w:t xml:space="preserve">with regard to group health plans and health insurance issuers providing health insurance coverage in connection with group health plans, agrees to collect and use the </w:t>
      </w:r>
      <w:r w:rsidR="00AD2A18" w:rsidRPr="005227B2">
        <w:t>health care claim and associated</w:t>
      </w:r>
      <w:r w:rsidR="00436059" w:rsidRPr="005227B2">
        <w:t xml:space="preserve"> data </w:t>
      </w:r>
      <w:r w:rsidRPr="005227B2">
        <w:t>and such other data elements as may be approved by the Secretary.</w:t>
      </w:r>
    </w:p>
    <w:p w:rsidR="00C75015" w:rsidRPr="005227B2" w:rsidRDefault="00F71091" w:rsidP="00E56C59">
      <w:pPr>
        <w:pStyle w:val="ListParagraph"/>
        <w:numPr>
          <w:ilvl w:val="0"/>
          <w:numId w:val="1"/>
        </w:numPr>
        <w:spacing w:after="120"/>
        <w:contextualSpacing w:val="0"/>
      </w:pPr>
      <w:r w:rsidRPr="005227B2">
        <w:rPr>
          <w:i/>
        </w:rPr>
        <w:t xml:space="preserve">Designation of qualified </w:t>
      </w:r>
      <w:r w:rsidR="00A024A3">
        <w:rPr>
          <w:i/>
        </w:rPr>
        <w:t xml:space="preserve">data </w:t>
      </w:r>
      <w:r w:rsidRPr="005227B2">
        <w:rPr>
          <w:i/>
        </w:rPr>
        <w:t>entities</w:t>
      </w:r>
      <w:r w:rsidR="00ED17E6" w:rsidRPr="005227B2">
        <w:t>. The Secretary may</w:t>
      </w:r>
      <w:r w:rsidR="00140571" w:rsidRPr="005227B2">
        <w:t xml:space="preserve"> enter</w:t>
      </w:r>
      <w:r w:rsidR="00C75015" w:rsidRPr="005227B2">
        <w:t xml:space="preserve"> into cooperative agreements with </w:t>
      </w:r>
      <w:r w:rsidR="00ED17E6" w:rsidRPr="005227B2">
        <w:t xml:space="preserve">qualified </w:t>
      </w:r>
      <w:r w:rsidR="00A024A3">
        <w:t xml:space="preserve">data </w:t>
      </w:r>
      <w:r w:rsidR="00ED17E6" w:rsidRPr="005227B2">
        <w:t xml:space="preserve">entities </w:t>
      </w:r>
      <w:r w:rsidR="00C75015" w:rsidRPr="005227B2">
        <w:t>authorizing the qualified</w:t>
      </w:r>
      <w:r w:rsidR="00A024A3">
        <w:t xml:space="preserve"> data</w:t>
      </w:r>
      <w:r w:rsidR="00C75015" w:rsidRPr="005227B2">
        <w:t xml:space="preserve"> entity to</w:t>
      </w:r>
      <w:r w:rsidR="00ED17E6" w:rsidRPr="005227B2">
        <w:t xml:space="preserve"> collect, receive, and use </w:t>
      </w:r>
      <w:r w:rsidR="00AD2A18" w:rsidRPr="005227B2">
        <w:t xml:space="preserve">health care claim and associated </w:t>
      </w:r>
      <w:r w:rsidR="00436059" w:rsidRPr="005227B2">
        <w:t xml:space="preserve">data </w:t>
      </w:r>
      <w:r w:rsidR="00ED17E6" w:rsidRPr="005227B2">
        <w:t xml:space="preserve">for one or more specified geographic areas. </w:t>
      </w:r>
      <w:r w:rsidR="00C75015" w:rsidRPr="005227B2">
        <w:t xml:space="preserve">Qualified </w:t>
      </w:r>
      <w:r w:rsidR="00A024A3">
        <w:t xml:space="preserve">data </w:t>
      </w:r>
      <w:r w:rsidR="00C75015" w:rsidRPr="005227B2">
        <w:t xml:space="preserve">entities shall share and transmit to the Secretary such </w:t>
      </w:r>
      <w:r w:rsidR="00AD2A18" w:rsidRPr="005227B2">
        <w:t>health care claim and associated</w:t>
      </w:r>
      <w:r w:rsidR="00C75015" w:rsidRPr="005227B2">
        <w:t xml:space="preserve"> data, summary or statistical reports, or other information requested by the Secretary to stu</w:t>
      </w:r>
      <w:r w:rsidR="00284382">
        <w:t xml:space="preserve">dy and assess the usefulness of </w:t>
      </w:r>
      <w:r w:rsidR="00C75015" w:rsidRPr="005227B2">
        <w:t xml:space="preserve">such data collection to effectuate the Secretary’s functions under the Act.  </w:t>
      </w:r>
    </w:p>
    <w:p w:rsidR="00F71091" w:rsidRPr="005227B2" w:rsidRDefault="00F71091" w:rsidP="00E56C59">
      <w:pPr>
        <w:pStyle w:val="ListParagraph"/>
        <w:numPr>
          <w:ilvl w:val="0"/>
          <w:numId w:val="1"/>
        </w:numPr>
        <w:spacing w:after="120"/>
        <w:contextualSpacing w:val="0"/>
      </w:pPr>
      <w:r w:rsidRPr="005227B2">
        <w:rPr>
          <w:i/>
          <w:iCs/>
        </w:rPr>
        <w:t xml:space="preserve">Submission of </w:t>
      </w:r>
      <w:r w:rsidR="00AD2A18" w:rsidRPr="005227B2">
        <w:rPr>
          <w:i/>
          <w:iCs/>
        </w:rPr>
        <w:t>health care claim and associated</w:t>
      </w:r>
      <w:r w:rsidR="00866F29" w:rsidRPr="005227B2">
        <w:rPr>
          <w:i/>
          <w:iCs/>
        </w:rPr>
        <w:t xml:space="preserve"> data</w:t>
      </w:r>
      <w:r w:rsidR="00422FEF" w:rsidRPr="005227B2">
        <w:rPr>
          <w:i/>
          <w:iCs/>
        </w:rPr>
        <w:t>.</w:t>
      </w:r>
      <w:r w:rsidR="008F26E6" w:rsidRPr="005227B2">
        <w:t> </w:t>
      </w:r>
      <w:r w:rsidR="00D71789" w:rsidRPr="005227B2">
        <w:t xml:space="preserve"> </w:t>
      </w:r>
      <w:r w:rsidR="00ED17E6" w:rsidRPr="005227B2">
        <w:t xml:space="preserve">Upon </w:t>
      </w:r>
      <w:r w:rsidR="00C75015" w:rsidRPr="005227B2">
        <w:t xml:space="preserve">designation of a qualified </w:t>
      </w:r>
      <w:r w:rsidR="00A024A3">
        <w:t xml:space="preserve">data </w:t>
      </w:r>
      <w:r w:rsidR="00C75015" w:rsidRPr="005227B2">
        <w:t>entity by the</w:t>
      </w:r>
      <w:r w:rsidR="00ED17E6" w:rsidRPr="005227B2">
        <w:t xml:space="preserve"> Secretary, t</w:t>
      </w:r>
      <w:r w:rsidR="00866F29" w:rsidRPr="005227B2">
        <w:t>he</w:t>
      </w:r>
      <w:r w:rsidR="00422FEF" w:rsidRPr="005227B2">
        <w:t xml:space="preserve"> administrator of a group health plan</w:t>
      </w:r>
      <w:r w:rsidR="00661B86" w:rsidRPr="005227B2">
        <w:t xml:space="preserve"> and </w:t>
      </w:r>
      <w:r w:rsidR="00D71789" w:rsidRPr="005227B2">
        <w:t>the</w:t>
      </w:r>
      <w:r w:rsidR="00C05128" w:rsidRPr="005227B2">
        <w:t xml:space="preserve"> health insurance issuer</w:t>
      </w:r>
      <w:r w:rsidR="00661B86" w:rsidRPr="005227B2">
        <w:t xml:space="preserve"> providing health insurance coverage in connection with</w:t>
      </w:r>
      <w:r w:rsidR="00C05128" w:rsidRPr="005227B2">
        <w:t xml:space="preserve"> a group health </w:t>
      </w:r>
      <w:r w:rsidR="00C05128" w:rsidRPr="005227B2">
        <w:lastRenderedPageBreak/>
        <w:t>plan</w:t>
      </w:r>
      <w:r w:rsidR="00422FEF" w:rsidRPr="005227B2">
        <w:t xml:space="preserve"> shall </w:t>
      </w:r>
      <w:r w:rsidR="002725A2" w:rsidRPr="005227B2">
        <w:t>submit</w:t>
      </w:r>
      <w:r w:rsidRPr="005227B2">
        <w:t xml:space="preserve"> to the qualified </w:t>
      </w:r>
      <w:r w:rsidR="00A024A3">
        <w:t xml:space="preserve">data </w:t>
      </w:r>
      <w:r w:rsidRPr="005227B2">
        <w:t xml:space="preserve">entity </w:t>
      </w:r>
      <w:r w:rsidR="00140571" w:rsidRPr="005227B2">
        <w:t xml:space="preserve">all </w:t>
      </w:r>
      <w:r w:rsidR="00AD2A18" w:rsidRPr="005227B2">
        <w:t>health care claim and associated</w:t>
      </w:r>
      <w:r w:rsidR="0079358D" w:rsidRPr="005227B2">
        <w:t xml:space="preserve"> data</w:t>
      </w:r>
      <w:r w:rsidRPr="005227B2">
        <w:t xml:space="preserve"> relating to the geographic area or areas covered by the qualified </w:t>
      </w:r>
      <w:r w:rsidR="00A024A3">
        <w:t xml:space="preserve">data </w:t>
      </w:r>
      <w:r w:rsidRPr="005227B2">
        <w:t>entity</w:t>
      </w:r>
      <w:r w:rsidR="00422FEF" w:rsidRPr="005227B2">
        <w:t xml:space="preserve">. </w:t>
      </w:r>
    </w:p>
    <w:p w:rsidR="00422FEF" w:rsidRPr="005227B2" w:rsidRDefault="00422FEF" w:rsidP="00E56C59">
      <w:pPr>
        <w:pStyle w:val="ListParagraph"/>
        <w:numPr>
          <w:ilvl w:val="0"/>
          <w:numId w:val="1"/>
        </w:numPr>
        <w:spacing w:after="120"/>
        <w:contextualSpacing w:val="0"/>
        <w:rPr>
          <w:i/>
        </w:rPr>
      </w:pPr>
      <w:r w:rsidRPr="005227B2">
        <w:rPr>
          <w:i/>
        </w:rPr>
        <w:t>Timing of data submission.</w:t>
      </w:r>
      <w:r w:rsidR="00682188" w:rsidRPr="005227B2">
        <w:rPr>
          <w:i/>
        </w:rPr>
        <w:t xml:space="preserve"> </w:t>
      </w:r>
      <w:r w:rsidR="002725A2" w:rsidRPr="005227B2">
        <w:t>Beginning</w:t>
      </w:r>
      <w:r w:rsidR="00203777" w:rsidRPr="005227B2">
        <w:t xml:space="preserve"> on</w:t>
      </w:r>
      <w:r w:rsidR="002725A2" w:rsidRPr="005227B2">
        <w:t xml:space="preserve"> January 1, 2017, the administrator of a group health plan and</w:t>
      </w:r>
      <w:r w:rsidR="00D71789" w:rsidRPr="005227B2">
        <w:t xml:space="preserve"> the</w:t>
      </w:r>
      <w:r w:rsidR="002725A2" w:rsidRPr="005227B2">
        <w:t xml:space="preserve"> health insurance issuer providing health insurance coverage in connection with group health plans shall furnish to the </w:t>
      </w:r>
      <w:r w:rsidR="00140571" w:rsidRPr="005227B2">
        <w:t xml:space="preserve">qualified </w:t>
      </w:r>
      <w:r w:rsidR="00A024A3">
        <w:t xml:space="preserve">data </w:t>
      </w:r>
      <w:r w:rsidR="00140571" w:rsidRPr="005227B2">
        <w:t>entity</w:t>
      </w:r>
      <w:r w:rsidR="002725A2" w:rsidRPr="005227B2">
        <w:t xml:space="preserve"> </w:t>
      </w:r>
      <w:r w:rsidR="00AD2A18" w:rsidRPr="005227B2">
        <w:t>health care claim</w:t>
      </w:r>
      <w:r w:rsidR="00EF487D">
        <w:t>s</w:t>
      </w:r>
      <w:r w:rsidR="00AD2A18" w:rsidRPr="005227B2">
        <w:t xml:space="preserve"> and associated</w:t>
      </w:r>
      <w:r w:rsidR="002725A2" w:rsidRPr="005227B2">
        <w:t xml:space="preserve"> data according to the schedule of submission specified by the Secretary. </w:t>
      </w:r>
      <w:r w:rsidR="00AD2A18" w:rsidRPr="005227B2">
        <w:t xml:space="preserve">A qualified </w:t>
      </w:r>
      <w:r w:rsidR="00A024A3">
        <w:t xml:space="preserve">data </w:t>
      </w:r>
      <w:r w:rsidR="00AD2A18" w:rsidRPr="005227B2">
        <w:t xml:space="preserve">entity may request submission of health care claim and associated data for any time period or periods beginning on January 1, 2016. </w:t>
      </w:r>
    </w:p>
    <w:p w:rsidR="00690579" w:rsidRPr="005227B2" w:rsidRDefault="00690579" w:rsidP="00E56C59">
      <w:pPr>
        <w:pStyle w:val="ListParagraph"/>
        <w:numPr>
          <w:ilvl w:val="0"/>
          <w:numId w:val="1"/>
        </w:numPr>
        <w:spacing w:after="120"/>
        <w:contextualSpacing w:val="0"/>
        <w:rPr>
          <w:i/>
          <w:color w:val="000000"/>
        </w:rPr>
      </w:pPr>
      <w:r w:rsidRPr="005227B2">
        <w:rPr>
          <w:i/>
          <w:color w:val="000000"/>
        </w:rPr>
        <w:t>Rejected submission.</w:t>
      </w:r>
      <w:r w:rsidRPr="005227B2">
        <w:t xml:space="preserve"> The qualified </w:t>
      </w:r>
      <w:r w:rsidR="00A024A3">
        <w:t xml:space="preserve">data </w:t>
      </w:r>
      <w:r w:rsidRPr="005227B2">
        <w:t>entity may reject</w:t>
      </w:r>
      <w:r w:rsidR="0079358D" w:rsidRPr="005227B2">
        <w:t xml:space="preserve"> and may require resubmission of any </w:t>
      </w:r>
      <w:r w:rsidR="00AD2A18" w:rsidRPr="005227B2">
        <w:t>health care claim and associated</w:t>
      </w:r>
      <w:r w:rsidRPr="005227B2">
        <w:t xml:space="preserve"> data</w:t>
      </w:r>
      <w:r w:rsidR="0079358D" w:rsidRPr="005227B2">
        <w:t xml:space="preserve"> submitted </w:t>
      </w:r>
      <w:r w:rsidR="00140571" w:rsidRPr="005227B2">
        <w:t xml:space="preserve">under this section if </w:t>
      </w:r>
      <w:r w:rsidRPr="005227B2">
        <w:t xml:space="preserve">the qualified </w:t>
      </w:r>
      <w:r w:rsidR="00A024A3">
        <w:t xml:space="preserve">data </w:t>
      </w:r>
      <w:r w:rsidRPr="005227B2">
        <w:t>entity determines</w:t>
      </w:r>
      <w:r w:rsidR="00866F29" w:rsidRPr="005227B2">
        <w:t xml:space="preserve"> </w:t>
      </w:r>
      <w:r w:rsidR="0078355E" w:rsidRPr="005227B2">
        <w:t>the submission</w:t>
      </w:r>
      <w:r w:rsidR="00866F29" w:rsidRPr="005227B2">
        <w:t xml:space="preserve"> incomplete. </w:t>
      </w:r>
    </w:p>
    <w:p w:rsidR="00436059" w:rsidRDefault="00436059" w:rsidP="00C022FC">
      <w:pPr>
        <w:pStyle w:val="ListParagraph"/>
      </w:pPr>
    </w:p>
    <w:p w:rsidR="00030BE0" w:rsidRDefault="00030BE0" w:rsidP="00C022FC">
      <w:pPr>
        <w:pStyle w:val="ListParagraph"/>
      </w:pPr>
    </w:p>
    <w:p w:rsidR="00030BE0" w:rsidRDefault="00030BE0" w:rsidP="00C022FC">
      <w:pPr>
        <w:pStyle w:val="ListParagraph"/>
        <w:sectPr w:rsidR="00030BE0">
          <w:pgSz w:w="12240" w:h="15840"/>
          <w:pgMar w:top="1440" w:right="1440" w:bottom="1440" w:left="1440" w:header="720" w:footer="720" w:gutter="0"/>
          <w:cols w:space="720"/>
          <w:docGrid w:linePitch="360"/>
        </w:sectPr>
      </w:pPr>
    </w:p>
    <w:p w:rsidR="00030BE0" w:rsidRPr="00E56C59" w:rsidRDefault="00030BE0" w:rsidP="007356CF">
      <w:pPr>
        <w:pStyle w:val="ListParagraph"/>
        <w:tabs>
          <w:tab w:val="left" w:pos="720"/>
        </w:tabs>
        <w:ind w:hanging="720"/>
        <w:jc w:val="center"/>
        <w:rPr>
          <w:b/>
        </w:rPr>
      </w:pPr>
      <w:r w:rsidRPr="00E56C59">
        <w:rPr>
          <w:b/>
        </w:rPr>
        <w:lastRenderedPageBreak/>
        <w:t>Appendix B</w:t>
      </w:r>
    </w:p>
    <w:p w:rsidR="00030BE0" w:rsidRDefault="00223FF6" w:rsidP="007356CF">
      <w:pPr>
        <w:pStyle w:val="ListParagraph"/>
        <w:ind w:left="0" w:firstLine="0"/>
        <w:jc w:val="center"/>
        <w:rPr>
          <w:b/>
        </w:rPr>
      </w:pPr>
      <w:r>
        <w:rPr>
          <w:b/>
        </w:rPr>
        <w:t xml:space="preserve">The Common Data Layout: </w:t>
      </w:r>
      <w:r w:rsidR="00030BE0" w:rsidRPr="00E56C59">
        <w:rPr>
          <w:b/>
        </w:rPr>
        <w:t>Standardized Health Care Claim and Related Data Elements</w:t>
      </w:r>
    </w:p>
    <w:p w:rsidR="00BE2C7D" w:rsidRDefault="00BE2C7D" w:rsidP="007356CF">
      <w:pPr>
        <w:pStyle w:val="ListParagraph"/>
        <w:ind w:left="0" w:firstLine="0"/>
        <w:jc w:val="center"/>
        <w:rPr>
          <w:b/>
        </w:rPr>
      </w:pPr>
      <w:r>
        <w:rPr>
          <w:b/>
        </w:rPr>
        <w:t xml:space="preserve">(Working Review Version as of September </w:t>
      </w:r>
      <w:r w:rsidR="00D83854">
        <w:rPr>
          <w:b/>
        </w:rPr>
        <w:t>XX</w:t>
      </w:r>
      <w:r>
        <w:rPr>
          <w:b/>
        </w:rPr>
        <w:t>, 2016)</w:t>
      </w:r>
    </w:p>
    <w:p w:rsidR="00E56C59" w:rsidRDefault="00E56C59" w:rsidP="00E56C59">
      <w:pPr>
        <w:pStyle w:val="ListParagraph"/>
        <w:jc w:val="left"/>
      </w:pPr>
    </w:p>
    <w:p w:rsidR="00B0309C" w:rsidRDefault="00B0309C" w:rsidP="00E56C59">
      <w:pPr>
        <w:pStyle w:val="ListParagraph"/>
        <w:jc w:val="left"/>
      </w:pPr>
    </w:p>
    <w:p w:rsidR="00A44B54" w:rsidRDefault="0072103A" w:rsidP="00E557DE">
      <w:pPr>
        <w:pStyle w:val="ListParagraph"/>
        <w:ind w:left="0" w:firstLine="720"/>
        <w:jc w:val="left"/>
      </w:pPr>
      <w:r>
        <w:t xml:space="preserve">The attached document summarizes the data elements contained in the Common Data Layout, </w:t>
      </w:r>
      <w:r w:rsidR="00DE4DC9">
        <w:t xml:space="preserve">standardizing the health care claim and related data that are currently collected by State APCDs and reducing the burden on data reporters. </w:t>
      </w:r>
      <w:r w:rsidR="00573B7F">
        <w:t>Specifications for data submission are</w:t>
      </w:r>
      <w:r>
        <w:t xml:space="preserve"> under review by various stakeh</w:t>
      </w:r>
      <w:r w:rsidR="00573B7F">
        <w:t>older groups. Updates and a more detailed description of the Common Data Layout</w:t>
      </w:r>
      <w:r>
        <w:t xml:space="preserve"> can be found at: </w:t>
      </w:r>
      <w:hyperlink r:id="rId14" w:history="1">
        <w:r w:rsidR="00A44B54" w:rsidRPr="000F2100">
          <w:rPr>
            <w:rStyle w:val="Hyperlink"/>
          </w:rPr>
          <w:t>www.apcdcouncil.org</w:t>
        </w:r>
      </w:hyperlink>
      <w:r w:rsidR="00A44B54">
        <w:t>.</w:t>
      </w:r>
    </w:p>
    <w:p w:rsidR="0072103A" w:rsidRDefault="00A44B54" w:rsidP="00E557DE">
      <w:pPr>
        <w:pStyle w:val="ListParagraph"/>
        <w:ind w:left="0" w:firstLine="720"/>
        <w:jc w:val="left"/>
        <w:sectPr w:rsidR="0072103A">
          <w:pgSz w:w="12240" w:h="15840"/>
          <w:pgMar w:top="1440" w:right="1440" w:bottom="1440" w:left="1440" w:header="720" w:footer="720" w:gutter="0"/>
          <w:cols w:space="720"/>
          <w:docGrid w:linePitch="360"/>
        </w:sectPr>
      </w:pPr>
      <w:r>
        <w:t xml:space="preserve">   </w:t>
      </w:r>
    </w:p>
    <w:p w:rsidR="00B0309C" w:rsidRDefault="00B0309C" w:rsidP="00532481">
      <w:pPr>
        <w:pStyle w:val="ListParagraph"/>
        <w:ind w:left="0" w:firstLine="0"/>
        <w:jc w:val="center"/>
        <w:rPr>
          <w:b/>
        </w:rPr>
      </w:pPr>
      <w:r>
        <w:rPr>
          <w:b/>
        </w:rPr>
        <w:lastRenderedPageBreak/>
        <w:t>Appendix C</w:t>
      </w:r>
    </w:p>
    <w:p w:rsidR="00B0309C" w:rsidRPr="00100940" w:rsidRDefault="00D75602" w:rsidP="00532481">
      <w:pPr>
        <w:pStyle w:val="ListParagraph"/>
        <w:ind w:left="0" w:firstLine="0"/>
        <w:jc w:val="center"/>
        <w:rPr>
          <w:b/>
        </w:rPr>
      </w:pPr>
      <w:r>
        <w:rPr>
          <w:b/>
        </w:rPr>
        <w:t>Comparison of</w:t>
      </w:r>
      <w:r w:rsidR="00B0309C" w:rsidRPr="00100940">
        <w:rPr>
          <w:b/>
        </w:rPr>
        <w:t xml:space="preserve"> Proposed Schedule J with </w:t>
      </w:r>
      <w:r w:rsidR="00223FF6">
        <w:rPr>
          <w:b/>
        </w:rPr>
        <w:t>the Common Data Layout</w:t>
      </w:r>
    </w:p>
    <w:sectPr w:rsidR="00B0309C" w:rsidRPr="00100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4E" w:rsidRDefault="00A44C4E" w:rsidP="00C022FC">
      <w:r>
        <w:separator/>
      </w:r>
    </w:p>
  </w:endnote>
  <w:endnote w:type="continuationSeparator" w:id="0">
    <w:p w:rsidR="00A44C4E" w:rsidRDefault="00A44C4E" w:rsidP="00C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Default="00A44C4E" w:rsidP="009F1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C4E" w:rsidRDefault="00A44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Default="00A44C4E" w:rsidP="009F1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B54">
      <w:rPr>
        <w:rStyle w:val="PageNumber"/>
        <w:noProof/>
      </w:rPr>
      <w:t>1</w:t>
    </w:r>
    <w:r>
      <w:rPr>
        <w:rStyle w:val="PageNumber"/>
      </w:rPr>
      <w:fldChar w:fldCharType="end"/>
    </w:r>
  </w:p>
  <w:p w:rsidR="00A44C4E" w:rsidRDefault="00A44C4E" w:rsidP="00C022FC">
    <w:pPr>
      <w:pStyle w:val="Footer"/>
    </w:pPr>
  </w:p>
  <w:p w:rsidR="00A44C4E" w:rsidRDefault="00A44C4E" w:rsidP="00C02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Default="00A4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4E" w:rsidRDefault="00A44C4E" w:rsidP="00C022FC">
      <w:r>
        <w:separator/>
      </w:r>
    </w:p>
  </w:footnote>
  <w:footnote w:type="continuationSeparator" w:id="0">
    <w:p w:rsidR="00A44C4E" w:rsidRDefault="00A44C4E" w:rsidP="00C022FC">
      <w:r>
        <w:continuationSeparator/>
      </w:r>
    </w:p>
  </w:footnote>
  <w:footnote w:id="1">
    <w:p w:rsidR="00A44C4E" w:rsidRDefault="00A44C4E">
      <w:pPr>
        <w:pStyle w:val="FootnoteText"/>
      </w:pPr>
      <w:r>
        <w:rPr>
          <w:rStyle w:val="FootnoteReference"/>
        </w:rPr>
        <w:footnoteRef/>
      </w:r>
      <w:r>
        <w:t xml:space="preserve"> 81 Fed. Reg. 47496 (July 21, 2016).</w:t>
      </w:r>
    </w:p>
  </w:footnote>
  <w:footnote w:id="2">
    <w:p w:rsidR="00A44C4E" w:rsidRDefault="00A44C4E">
      <w:pPr>
        <w:pStyle w:val="FootnoteText"/>
      </w:pPr>
      <w:r>
        <w:rPr>
          <w:rStyle w:val="FootnoteReference"/>
        </w:rPr>
        <w:footnoteRef/>
      </w:r>
      <w:r>
        <w:t xml:space="preserve"> 81 Fed. Reg. 47534 (July 21, 2016). </w:t>
      </w:r>
    </w:p>
  </w:footnote>
  <w:footnote w:id="3">
    <w:p w:rsidR="00A44C4E" w:rsidRDefault="00A44C4E" w:rsidP="00C022FC">
      <w:pPr>
        <w:pStyle w:val="FootnoteText"/>
      </w:pPr>
      <w:r>
        <w:rPr>
          <w:rStyle w:val="FootnoteReference"/>
        </w:rPr>
        <w:footnoteRef/>
      </w:r>
      <w:r>
        <w:t xml:space="preserve"> 81 Fed. Reg. 47534, 47559 (July 21, 2016). </w:t>
      </w:r>
    </w:p>
  </w:footnote>
  <w:footnote w:id="4">
    <w:p w:rsidR="00A44C4E" w:rsidRDefault="00A44C4E" w:rsidP="003961D1">
      <w:pPr>
        <w:pStyle w:val="FootnoteText"/>
      </w:pPr>
      <w:r>
        <w:rPr>
          <w:rStyle w:val="FootnoteReference"/>
        </w:rPr>
        <w:footnoteRef/>
      </w:r>
      <w:r>
        <w:t xml:space="preserve"> </w:t>
      </w:r>
      <w:r w:rsidRPr="000B2A33">
        <w:rPr>
          <w:smallCaps/>
        </w:rPr>
        <w:t>APCD Council</w:t>
      </w:r>
      <w:r>
        <w:t xml:space="preserve">, </w:t>
      </w:r>
      <w:hyperlink r:id="rId1" w:history="1">
        <w:r w:rsidRPr="004A4E3A">
          <w:rPr>
            <w:rStyle w:val="Hyperlink"/>
          </w:rPr>
          <w:t>www.apcdcouncil.org</w:t>
        </w:r>
      </w:hyperlink>
      <w:r>
        <w:t xml:space="preserve">. </w:t>
      </w:r>
    </w:p>
  </w:footnote>
  <w:footnote w:id="5">
    <w:p w:rsidR="00A44C4E" w:rsidRDefault="00A44C4E">
      <w:pPr>
        <w:pStyle w:val="FootnoteText"/>
      </w:pPr>
      <w:r>
        <w:rPr>
          <w:rStyle w:val="FootnoteReference"/>
        </w:rPr>
        <w:footnoteRef/>
      </w:r>
      <w:r>
        <w:t xml:space="preserve"> ACA Section 1003, enacting Public Health Service Act section 2794(d)(1)(D).</w:t>
      </w:r>
    </w:p>
  </w:footnote>
  <w:footnote w:id="6">
    <w:p w:rsidR="00A44C4E" w:rsidRDefault="00A44C4E" w:rsidP="00C022FC">
      <w:pPr>
        <w:pStyle w:val="FootnoteText"/>
      </w:pPr>
      <w:r>
        <w:rPr>
          <w:rStyle w:val="FootnoteReference"/>
        </w:rPr>
        <w:footnoteRef/>
      </w:r>
      <w:r>
        <w:t xml:space="preserve"> With respect to claims payment data, Schedule J proposes to collect: </w:t>
      </w:r>
      <w:r w:rsidRPr="004174FE">
        <w:t>how many post-service benefit claims were submitted during the plan year, how many benefit claims were approved during the plan year, how many benefit claims were denied during the plan year, how many benefit claim denials were appealed during the plan year, how many appealed claims were upheld as denials, how many were payable after appeal, whether any claims for benefits were not adjudicated within the required timeframes</w:t>
      </w:r>
      <w:r>
        <w:t>,</w:t>
      </w:r>
      <w:r w:rsidRPr="004174FE">
        <w:t xml:space="preserve"> how many pre-service claims were appealed during the plan year, how many of those appeals were upheld during the plan year as denials and how many were approved dur</w:t>
      </w:r>
      <w:r>
        <w:t xml:space="preserve">ing the plan year after appeal, and </w:t>
      </w:r>
      <w:r w:rsidRPr="004174FE">
        <w:t xml:space="preserve">whether the plan was unable to pay claims at any time during the plan year and, if </w:t>
      </w:r>
      <w:r>
        <w:t xml:space="preserve">so, the number of unpaid claim, and the </w:t>
      </w:r>
      <w:r w:rsidRPr="004174FE">
        <w:t>total dollar amount of claims paid during the plan year</w:t>
      </w:r>
      <w:r>
        <w:t xml:space="preserve">. </w:t>
      </w:r>
    </w:p>
  </w:footnote>
  <w:footnote w:id="7">
    <w:p w:rsidR="00A44C4E" w:rsidRPr="004174FE" w:rsidRDefault="00A44C4E" w:rsidP="00C022FC">
      <w:pPr>
        <w:pStyle w:val="FootnoteText"/>
      </w:pPr>
      <w:r>
        <w:rPr>
          <w:rStyle w:val="FootnoteReference"/>
        </w:rPr>
        <w:footnoteRef/>
      </w:r>
      <w:r>
        <w:t xml:space="preserve"> </w:t>
      </w:r>
      <w:r>
        <w:rPr>
          <w:i/>
        </w:rPr>
        <w:t xml:space="preserve">See </w:t>
      </w:r>
      <w:r>
        <w:t xml:space="preserve">Appendix B. </w:t>
      </w:r>
    </w:p>
  </w:footnote>
  <w:footnote w:id="8">
    <w:p w:rsidR="00A44C4E" w:rsidRPr="00B0309C" w:rsidRDefault="00A44C4E">
      <w:pPr>
        <w:pStyle w:val="FootnoteText"/>
      </w:pPr>
      <w:r>
        <w:rPr>
          <w:rStyle w:val="FootnoteReference"/>
        </w:rPr>
        <w:footnoteRef/>
      </w:r>
      <w:r>
        <w:t xml:space="preserve"> </w:t>
      </w:r>
      <w:r>
        <w:rPr>
          <w:i/>
        </w:rPr>
        <w:t xml:space="preserve">See </w:t>
      </w:r>
      <w:r>
        <w:t xml:space="preserve">Appendix C. </w:t>
      </w:r>
    </w:p>
  </w:footnote>
  <w:footnote w:id="9">
    <w:p w:rsidR="00A44C4E" w:rsidRDefault="00A44C4E">
      <w:pPr>
        <w:pStyle w:val="FootnoteText"/>
      </w:pPr>
      <w:r>
        <w:rPr>
          <w:rStyle w:val="FootnoteReference"/>
        </w:rPr>
        <w:footnoteRef/>
      </w:r>
      <w:r>
        <w:t xml:space="preserve"> Brief for the United States, as Amicus Curiae Supporting Petitioner, </w:t>
      </w:r>
      <w:proofErr w:type="spellStart"/>
      <w:r>
        <w:t>Gobeille</w:t>
      </w:r>
      <w:proofErr w:type="spellEnd"/>
      <w:r>
        <w:t xml:space="preserve"> v. Liberty Mutual Ins. Co., 577 U.S. ___ (2016) (No. 14-181).  </w:t>
      </w:r>
    </w:p>
  </w:footnote>
  <w:footnote w:id="10">
    <w:p w:rsidR="00A44C4E" w:rsidRDefault="00A44C4E">
      <w:pPr>
        <w:pStyle w:val="FootnoteText"/>
      </w:pPr>
      <w:r>
        <w:rPr>
          <w:rStyle w:val="FootnoteReference"/>
        </w:rPr>
        <w:footnoteRef/>
      </w:r>
      <w:r>
        <w:t xml:space="preserve"> Kaiser Family Foundation, </w:t>
      </w:r>
      <w:r w:rsidRPr="00CD640D">
        <w:rPr>
          <w:i/>
        </w:rPr>
        <w:t>2015 Employee Health Benefits Survey</w:t>
      </w:r>
      <w:r>
        <w:t xml:space="preserve">, Sept. 22, 2015, </w:t>
      </w:r>
      <w:hyperlink r:id="rId2" w:history="1">
        <w:r w:rsidRPr="004A4E3A">
          <w:rPr>
            <w:rStyle w:val="Hyperlink"/>
          </w:rPr>
          <w:t>http://kff.org/health-costs/report/2015-employer-health-benefits-survey/</w:t>
        </w:r>
      </w:hyperlink>
      <w:r>
        <w:t xml:space="preserve">. </w:t>
      </w:r>
    </w:p>
  </w:footnote>
  <w:footnote w:id="11">
    <w:p w:rsidR="00A44C4E" w:rsidRDefault="00A44C4E">
      <w:pPr>
        <w:pStyle w:val="FootnoteText"/>
      </w:pPr>
      <w:r>
        <w:rPr>
          <w:rStyle w:val="FootnoteReference"/>
        </w:rPr>
        <w:footnoteRef/>
      </w:r>
      <w:r>
        <w:t xml:space="preserve"> Paul </w:t>
      </w:r>
      <w:proofErr w:type="spellStart"/>
      <w:r>
        <w:t>Fronstin</w:t>
      </w:r>
      <w:proofErr w:type="spellEnd"/>
      <w:r>
        <w:t xml:space="preserve">, </w:t>
      </w:r>
      <w:r>
        <w:rPr>
          <w:i/>
        </w:rPr>
        <w:t>Self-Insured Health Plans: Recent Trends by Firm Size, 1996-2015</w:t>
      </w:r>
      <w:r>
        <w:t>,</w:t>
      </w:r>
      <w:r>
        <w:rPr>
          <w:i/>
        </w:rPr>
        <w:t xml:space="preserve"> </w:t>
      </w:r>
      <w:r>
        <w:t xml:space="preserve">37 </w:t>
      </w:r>
      <w:r w:rsidRPr="00245182">
        <w:rPr>
          <w:smallCaps/>
        </w:rPr>
        <w:t xml:space="preserve">Emp. Benefit Res. Inst. Notes </w:t>
      </w:r>
      <w:r>
        <w:t xml:space="preserve">2 (Jul. 2016).  </w:t>
      </w:r>
    </w:p>
  </w:footnote>
  <w:footnote w:id="12">
    <w:p w:rsidR="00A44C4E" w:rsidRDefault="00A44C4E">
      <w:pPr>
        <w:pStyle w:val="FootnoteText"/>
      </w:pPr>
      <w:r>
        <w:rPr>
          <w:rStyle w:val="FootnoteReference"/>
        </w:rPr>
        <w:footnoteRef/>
      </w:r>
      <w:r>
        <w:t xml:space="preserve"> Brief for the Harvard Law School Center for Health Law &amp; Policy et al., as Amici Curiae in support of Petitioner, </w:t>
      </w:r>
      <w:proofErr w:type="spellStart"/>
      <w:r>
        <w:t>Gobeille</w:t>
      </w:r>
      <w:proofErr w:type="spellEnd"/>
      <w:r>
        <w:t xml:space="preserve"> v. Liberty Mutual Ins. Co., 577 U.S. ___ (2016) (No. 14-181), at 19-20.  </w:t>
      </w:r>
    </w:p>
  </w:footnote>
  <w:footnote w:id="13">
    <w:p w:rsidR="00A44C4E" w:rsidRDefault="00A44C4E">
      <w:pPr>
        <w:pStyle w:val="FootnoteText"/>
      </w:pPr>
      <w:r>
        <w:rPr>
          <w:rStyle w:val="FootnoteReference"/>
        </w:rPr>
        <w:footnoteRef/>
      </w:r>
      <w:r>
        <w:t xml:space="preserve"> Brief for the American Hospital Association &amp; the Association of American Medical Colleges, as Amici Curiae in Support of Petitioner, </w:t>
      </w:r>
      <w:proofErr w:type="spellStart"/>
      <w:r w:rsidRPr="00C63805">
        <w:t>Gobeille</w:t>
      </w:r>
      <w:proofErr w:type="spellEnd"/>
      <w:r w:rsidRPr="00C63805">
        <w:t xml:space="preserve"> v. Liberty Mutual Ins. Co., 577 U.S. ___ (2016) (No. 14-181), at 19</w:t>
      </w:r>
      <w:r>
        <w:t>.</w:t>
      </w:r>
    </w:p>
  </w:footnote>
  <w:footnote w:id="14">
    <w:p w:rsidR="00A44C4E" w:rsidRDefault="00A44C4E" w:rsidP="00610754">
      <w:pPr>
        <w:pStyle w:val="FootnoteText"/>
      </w:pPr>
      <w:r>
        <w:rPr>
          <w:rStyle w:val="FootnoteReference"/>
        </w:rPr>
        <w:footnoteRef/>
      </w:r>
      <w:r>
        <w:t xml:space="preserve"> Brief for the National Governors Association, National Conference of State Legislatures, Council of State Governments, National Association of Insurance Commissioners, and Association of State and Territorial Health Officials, as Amici Curiae in Support of Petitioner, </w:t>
      </w:r>
      <w:proofErr w:type="spellStart"/>
      <w:r>
        <w:t>Gobeille</w:t>
      </w:r>
      <w:proofErr w:type="spellEnd"/>
      <w:r>
        <w:t xml:space="preserve"> v. Liberty Mutual Ins. Co., 577 U.S. ___ (2016) (no. 14-181), at 15.</w:t>
      </w:r>
    </w:p>
  </w:footnote>
  <w:footnote w:id="15">
    <w:p w:rsidR="00A44C4E" w:rsidRDefault="00A44C4E" w:rsidP="00A7173D">
      <w:pPr>
        <w:pStyle w:val="FootnoteText"/>
      </w:pPr>
      <w:r>
        <w:rPr>
          <w:rStyle w:val="FootnoteReference"/>
        </w:rPr>
        <w:footnoteRef/>
      </w:r>
      <w:r w:rsidRPr="00F21F90">
        <w:rPr>
          <w:smallCaps/>
        </w:rPr>
        <w:t xml:space="preserve"> </w:t>
      </w:r>
      <w:r w:rsidRPr="00E40110">
        <w:t>Oregon Health Authority, Leading Indicators for Oregon’s Health Care Transformation: Quarterly Data from the All-Payer, All-Claims Reporting Program</w:t>
      </w:r>
      <w:r w:rsidRPr="00F21F90">
        <w:rPr>
          <w:smallCaps/>
        </w:rPr>
        <w:t xml:space="preserve"> </w:t>
      </w:r>
      <w:r>
        <w:t xml:space="preserve">(Sept. 25, 2015), </w:t>
      </w:r>
      <w:hyperlink r:id="rId3" w:history="1">
        <w:r w:rsidRPr="00A30FA7">
          <w:rPr>
            <w:rStyle w:val="Hyperlink"/>
          </w:rPr>
          <w:t>https://www.oregon.gov/oha/analytics/APACPageDocs/Leading-Indicators-Report-September-2015.pdf</w:t>
        </w:r>
      </w:hyperlink>
      <w:r>
        <w:t xml:space="preserve">. </w:t>
      </w:r>
    </w:p>
  </w:footnote>
  <w:footnote w:id="16">
    <w:p w:rsidR="00A44C4E" w:rsidRDefault="00A44C4E" w:rsidP="00A7173D">
      <w:pPr>
        <w:pStyle w:val="FootnoteText"/>
      </w:pPr>
      <w:r>
        <w:rPr>
          <w:rStyle w:val="FootnoteReference"/>
        </w:rPr>
        <w:footnoteRef/>
      </w:r>
      <w:r>
        <w:t xml:space="preserve"> Center for Improving Value in Health Care, Cost Driver Spot Analysis: Payment Variation by Payer, Feb. 2016, </w:t>
      </w:r>
      <w:hyperlink r:id="rId4" w:history="1">
        <w:r w:rsidRPr="00A30FA7">
          <w:rPr>
            <w:rStyle w:val="Hyperlink"/>
          </w:rPr>
          <w:t>http://www.civhc.org/getmedia/118a37cb-2fc0-4896-abe2-1ffd251fcbc3/2.2016_spot_analysis_paymentvariationbypayer.aspx/</w:t>
        </w:r>
      </w:hyperlink>
      <w:r>
        <w:t xml:space="preserve"> (last visited, Sept. 6, 2016). </w:t>
      </w:r>
    </w:p>
  </w:footnote>
  <w:footnote w:id="17">
    <w:p w:rsidR="00A44C4E" w:rsidRDefault="00A44C4E" w:rsidP="00A7173D">
      <w:pPr>
        <w:pStyle w:val="FootnoteText"/>
      </w:pPr>
      <w:r>
        <w:rPr>
          <w:rStyle w:val="FootnoteReference"/>
        </w:rPr>
        <w:footnoteRef/>
      </w:r>
      <w:r>
        <w:t xml:space="preserve"> </w:t>
      </w:r>
      <w:r w:rsidRPr="00E40110">
        <w:t>Maryland Health Care Commission, Costs, Utilization and Resources Transparency Initiative</w:t>
      </w:r>
      <w:r>
        <w:t xml:space="preserve">, </w:t>
      </w:r>
      <w:hyperlink r:id="rId5" w:history="1">
        <w:r w:rsidRPr="00A30FA7">
          <w:rPr>
            <w:rStyle w:val="Hyperlink"/>
          </w:rPr>
          <w:t>http://mhcc.maryland.gov/transparency/Default.html</w:t>
        </w:r>
      </w:hyperlink>
      <w:r>
        <w:t xml:space="preserve"> (last visited Sept. 6, 20160. </w:t>
      </w:r>
    </w:p>
  </w:footnote>
  <w:footnote w:id="18">
    <w:p w:rsidR="00A44C4E" w:rsidRDefault="00A44C4E" w:rsidP="00A7173D">
      <w:pPr>
        <w:pStyle w:val="FootnoteText"/>
      </w:pPr>
      <w:r>
        <w:rPr>
          <w:rStyle w:val="FootnoteReference"/>
        </w:rPr>
        <w:footnoteRef/>
      </w:r>
      <w:r>
        <w:t xml:space="preserve"> </w:t>
      </w:r>
      <w:r w:rsidRPr="00E40110">
        <w:t xml:space="preserve">NH </w:t>
      </w:r>
      <w:proofErr w:type="spellStart"/>
      <w:r w:rsidRPr="00E40110">
        <w:t>HealthCost</w:t>
      </w:r>
      <w:proofErr w:type="spellEnd"/>
      <w:r>
        <w:t xml:space="preserve">, </w:t>
      </w:r>
      <w:hyperlink r:id="rId6" w:history="1">
        <w:r w:rsidRPr="00A30FA7">
          <w:rPr>
            <w:rStyle w:val="Hyperlink"/>
          </w:rPr>
          <w:t>http://nhhealthcost.nh.gov/</w:t>
        </w:r>
      </w:hyperlink>
      <w:r>
        <w:t xml:space="preserve"> (last visited Sept. 6, 2016); </w:t>
      </w:r>
      <w:proofErr w:type="spellStart"/>
      <w:r w:rsidRPr="002538BF">
        <w:rPr>
          <w:smallCaps/>
        </w:rPr>
        <w:t>CompareMaine</w:t>
      </w:r>
      <w:proofErr w:type="spellEnd"/>
      <w:r>
        <w:t xml:space="preserve">, </w:t>
      </w:r>
      <w:hyperlink r:id="rId7" w:history="1">
        <w:r w:rsidRPr="00A30FA7">
          <w:rPr>
            <w:rStyle w:val="Hyperlink"/>
          </w:rPr>
          <w:t>www.comparemaine.org</w:t>
        </w:r>
      </w:hyperlink>
      <w:r>
        <w:t xml:space="preserve"> (last visited Sept. 6, 2016). </w:t>
      </w:r>
    </w:p>
  </w:footnote>
  <w:footnote w:id="19">
    <w:p w:rsidR="00A44C4E" w:rsidRDefault="00A44C4E" w:rsidP="00A7173D">
      <w:pPr>
        <w:pStyle w:val="FootnoteText"/>
      </w:pPr>
      <w:r>
        <w:rPr>
          <w:rStyle w:val="FootnoteReference"/>
        </w:rPr>
        <w:footnoteRef/>
      </w:r>
      <w:r>
        <w:t xml:space="preserve"> Massachusetts Ctr. for Health Info. &amp; Analysis &amp; Health </w:t>
      </w:r>
      <w:proofErr w:type="spellStart"/>
      <w:r>
        <w:t>Pol’y</w:t>
      </w:r>
      <w:proofErr w:type="spellEnd"/>
      <w:r>
        <w:t xml:space="preserve"> </w:t>
      </w:r>
      <w:proofErr w:type="spellStart"/>
      <w:r>
        <w:t>Comm’n</w:t>
      </w:r>
      <w:proofErr w:type="spellEnd"/>
      <w:r>
        <w:t xml:space="preserve">, Massachusetts Commercial Medical Care Spending: Findings from the All-Payer Claims Database 2010-2012, July 2014, </w:t>
      </w:r>
      <w:hyperlink r:id="rId8" w:history="1">
        <w:r w:rsidRPr="00A30FA7">
          <w:rPr>
            <w:rStyle w:val="Hyperlink"/>
          </w:rPr>
          <w:t>http://www.mass.gov/anf/docs/hpc/apcd-almanac-chartbook.pdf</w:t>
        </w:r>
      </w:hyperlink>
      <w:r>
        <w:t xml:space="preserve"> (last visited Sept. 6, 2016). </w:t>
      </w:r>
    </w:p>
  </w:footnote>
  <w:footnote w:id="20">
    <w:p w:rsidR="00A44C4E" w:rsidRPr="001F7D1A" w:rsidRDefault="00A44C4E" w:rsidP="00A7173D">
      <w:pPr>
        <w:pStyle w:val="FootnoteText"/>
      </w:pPr>
      <w:r>
        <w:rPr>
          <w:rStyle w:val="FootnoteReference"/>
        </w:rPr>
        <w:footnoteRef/>
      </w:r>
      <w:r>
        <w:t xml:space="preserve"> </w:t>
      </w:r>
      <w:r w:rsidRPr="00F34CC8">
        <w:t>Minnesota Dep’t of Health, Prescription Drug Spending Trends in MN</w:t>
      </w:r>
      <w:r>
        <w:t xml:space="preserve">, Feb. 29, 2016, </w:t>
      </w:r>
      <w:hyperlink r:id="rId9" w:history="1">
        <w:r w:rsidRPr="00A30FA7">
          <w:rPr>
            <w:rStyle w:val="Hyperlink"/>
          </w:rPr>
          <w:t>http://www.health.state.mn.us/healthreform/allpayer/20160229_rxtrends.pdf</w:t>
        </w:r>
      </w:hyperlink>
      <w:r>
        <w:t xml:space="preserve"> (last visited Sept. 6, 2016). </w:t>
      </w:r>
    </w:p>
  </w:footnote>
  <w:footnote w:id="21">
    <w:p w:rsidR="00A44C4E" w:rsidRDefault="00A44C4E" w:rsidP="00A7173D">
      <w:pPr>
        <w:pStyle w:val="FootnoteText"/>
      </w:pPr>
      <w:r>
        <w:rPr>
          <w:rStyle w:val="FootnoteReference"/>
        </w:rPr>
        <w:footnoteRef/>
      </w:r>
      <w:r>
        <w:t xml:space="preserve"> Rhode Island Dep’t of Health, Potentially Preventable Emergency Room Visits, </w:t>
      </w:r>
      <w:hyperlink r:id="rId10" w:history="1">
        <w:r w:rsidRPr="00A30FA7">
          <w:rPr>
            <w:rStyle w:val="Hyperlink"/>
          </w:rPr>
          <w:t>http://health.ri.gov/data/potentiallypreventableemergencyroomvisits/</w:t>
        </w:r>
      </w:hyperlink>
      <w:r>
        <w:t xml:space="preserve"> (last visited Sept. 6, 2016). </w:t>
      </w:r>
    </w:p>
  </w:footnote>
  <w:footnote w:id="22">
    <w:p w:rsidR="00A44C4E" w:rsidRDefault="00A44C4E" w:rsidP="00A7173D">
      <w:pPr>
        <w:pStyle w:val="FootnoteText"/>
      </w:pPr>
      <w:r>
        <w:rPr>
          <w:rStyle w:val="FootnoteReference"/>
        </w:rPr>
        <w:footnoteRef/>
      </w:r>
      <w:r>
        <w:t xml:space="preserve"> Virginia Hospital &amp; Healthcare Assn., Data Show Southwest Virginia Hard Hit by Opioid Crisis, Jan. 29, 2016, </w:t>
      </w:r>
      <w:hyperlink r:id="rId11" w:history="1">
        <w:r w:rsidRPr="00A30FA7">
          <w:rPr>
            <w:rStyle w:val="Hyperlink"/>
          </w:rPr>
          <w:t>http://www.vhha.com/research/2016/01/29/data-show-southwest-virginia-hard-hit-by-opioid-crisis/</w:t>
        </w:r>
      </w:hyperlink>
      <w:r>
        <w:t xml:space="preserve"> (last visited Sept. 6, 2016); </w:t>
      </w:r>
      <w:proofErr w:type="spellStart"/>
      <w:r>
        <w:t>HealthInsight</w:t>
      </w:r>
      <w:proofErr w:type="spellEnd"/>
      <w:r>
        <w:t xml:space="preserve"> Utah, Transparency Advisory Group, April 19, 2016, </w:t>
      </w:r>
      <w:hyperlink r:id="rId12" w:history="1">
        <w:r w:rsidRPr="00A30FA7">
          <w:rPr>
            <w:rStyle w:val="Hyperlink"/>
          </w:rPr>
          <w:t>https://healthinsight.org/tools-and-resources/send/38-in-person-events/347-transparency-advisory-group-meeting-slides-april-19-2016</w:t>
        </w:r>
      </w:hyperlink>
      <w:r>
        <w:t xml:space="preserve"> (last visited Sept. 6, 2016).</w:t>
      </w:r>
    </w:p>
  </w:footnote>
  <w:footnote w:id="23">
    <w:p w:rsidR="00A44C4E" w:rsidRPr="00B03FCA" w:rsidRDefault="00A44C4E" w:rsidP="00A7173D">
      <w:pPr>
        <w:pStyle w:val="FootnoteText"/>
      </w:pPr>
      <w:r>
        <w:rPr>
          <w:rStyle w:val="FootnoteReference"/>
        </w:rPr>
        <w:footnoteRef/>
      </w:r>
      <w:r>
        <w:t xml:space="preserve"> New Hampshire Comprehensive Health Care Information System, </w:t>
      </w:r>
      <w:r>
        <w:rPr>
          <w:i/>
        </w:rPr>
        <w:t>Adult Preventive Health Care in New Hampshire—Issue Brief</w:t>
      </w:r>
      <w:r>
        <w:t xml:space="preserve">, June 2009, </w:t>
      </w:r>
      <w:hyperlink r:id="rId13" w:history="1">
        <w:r w:rsidRPr="00444E0D">
          <w:rPr>
            <w:rStyle w:val="Hyperlink"/>
          </w:rPr>
          <w:t>www.dhhs.nh.gov/ombp/documents/adultpreventivebrief.pdf</w:t>
        </w:r>
      </w:hyperlink>
      <w:r>
        <w:t xml:space="preserve">. </w:t>
      </w:r>
    </w:p>
  </w:footnote>
  <w:footnote w:id="24">
    <w:p w:rsidR="00A44C4E" w:rsidRPr="00230621" w:rsidRDefault="00A44C4E" w:rsidP="00B11374">
      <w:pPr>
        <w:pStyle w:val="FootnoteText"/>
      </w:pPr>
      <w:r w:rsidRPr="00230621">
        <w:rPr>
          <w:rStyle w:val="FootnoteReference"/>
          <w:rFonts w:asciiTheme="minorHAnsi" w:hAnsiTheme="minorHAnsi"/>
        </w:rPr>
        <w:footnoteRef/>
      </w:r>
      <w:r w:rsidRPr="00230621">
        <w:t xml:space="preserve"> </w:t>
      </w:r>
      <w:proofErr w:type="spellStart"/>
      <w:r w:rsidRPr="00230621">
        <w:rPr>
          <w:i/>
        </w:rPr>
        <w:t>Gobeille</w:t>
      </w:r>
      <w:proofErr w:type="spellEnd"/>
      <w:r>
        <w:rPr>
          <w:i/>
        </w:rPr>
        <w:t xml:space="preserve"> v. Liberty Mutual Ins. Co.,</w:t>
      </w:r>
      <w:r w:rsidRPr="00230621">
        <w:t xml:space="preserve"> </w:t>
      </w:r>
      <w:r>
        <w:t xml:space="preserve">136 S. Ct. at 944. </w:t>
      </w:r>
      <w:r w:rsidRPr="00230621">
        <w:t xml:space="preserve"> </w:t>
      </w:r>
      <w:r>
        <w:t>The Court goes on to say that the Secretary of Labor “may be authorized to require ERISA plans to report data similar to that which Vermont seeks, though that question is not presented here.” 136 S. Ct. at 945.</w:t>
      </w:r>
    </w:p>
  </w:footnote>
  <w:footnote w:id="25">
    <w:p w:rsidR="00A44C4E" w:rsidRPr="00C022FC" w:rsidRDefault="00A44C4E" w:rsidP="00C022FC">
      <w:pPr>
        <w:pStyle w:val="FootnoteText"/>
      </w:pPr>
      <w:r>
        <w:rPr>
          <w:rStyle w:val="FootnoteReference"/>
        </w:rPr>
        <w:footnoteRef/>
      </w:r>
      <w:r>
        <w:t xml:space="preserve"> </w:t>
      </w:r>
      <w:r w:rsidRPr="00C022FC">
        <w:t>Section 2715</w:t>
      </w:r>
      <w:r>
        <w:t>A</w:t>
      </w:r>
      <w:r w:rsidRPr="00C022FC">
        <w:t xml:space="preserve"> applies to group health plans the transparency and disclosure standards set forth in 42</w:t>
      </w:r>
      <w:r>
        <w:t>A</w:t>
      </w:r>
      <w:r w:rsidRPr="00C022FC">
        <w:t xml:space="preserve"> U.S.C. § 18031(e). The “Secretary” in §18031(e) refers to the Secretary of HHS, not the Secretary of Labor. However, § 18031(e)(D), provides that with respect to group health plans, the “Secretary of Labor shall update and harmonize the Secretary’s rules concerning the accurate and timely disclosure to participants by group health plans of plan disclosure, plan terms and conditions, and periodic financial disclosure with the standards established by the Secretary under subparagraph (A).” </w:t>
      </w:r>
    </w:p>
  </w:footnote>
  <w:footnote w:id="26">
    <w:p w:rsidR="00A44C4E" w:rsidRDefault="00A44C4E">
      <w:pPr>
        <w:pStyle w:val="FootnoteText"/>
      </w:pPr>
      <w:r>
        <w:rPr>
          <w:rStyle w:val="FootnoteReference"/>
        </w:rPr>
        <w:footnoteRef/>
      </w:r>
      <w:r>
        <w:t xml:space="preserve"> 136 S. Ct. at 944 (internal quotations omitted). </w:t>
      </w:r>
    </w:p>
  </w:footnote>
  <w:footnote w:id="27">
    <w:p w:rsidR="00A44C4E" w:rsidRDefault="00A44C4E">
      <w:pPr>
        <w:pStyle w:val="FootnoteText"/>
      </w:pPr>
      <w:r>
        <w:rPr>
          <w:rStyle w:val="FootnoteReference"/>
        </w:rPr>
        <w:footnoteRef/>
      </w:r>
      <w:r>
        <w:t xml:space="preserve"> ERISA § 104(a)(2)(B), providing that nothing about the requirement for employee benefit plans to file annual reports shall preclude the Secretary from requiring data from plans that are necessary to carry out the purposes of ERISA. </w:t>
      </w:r>
    </w:p>
  </w:footnote>
  <w:footnote w:id="28">
    <w:p w:rsidR="00A44C4E" w:rsidRDefault="00A44C4E">
      <w:pPr>
        <w:pStyle w:val="FootnoteText"/>
      </w:pPr>
      <w:r>
        <w:rPr>
          <w:rStyle w:val="FootnoteReference"/>
        </w:rPr>
        <w:footnoteRef/>
      </w:r>
      <w:r>
        <w:t xml:space="preserve"> ERISA § 505.</w:t>
      </w:r>
    </w:p>
  </w:footnote>
  <w:footnote w:id="29">
    <w:p w:rsidR="00A44C4E" w:rsidRDefault="00A44C4E" w:rsidP="00C022FC">
      <w:pPr>
        <w:pStyle w:val="FootnoteText"/>
      </w:pPr>
      <w:r w:rsidRPr="00CD640D">
        <w:rPr>
          <w:rStyle w:val="FootnoteReference"/>
        </w:rPr>
        <w:footnoteRef/>
      </w:r>
      <w:r w:rsidRPr="00CD640D">
        <w:rPr>
          <w:vertAlign w:val="superscript"/>
        </w:rPr>
        <w:t xml:space="preserve"> </w:t>
      </w:r>
      <w:r w:rsidRPr="00C022FC">
        <w:t>81 Fed. Reg. 47496, 47500 (“this document includes proposed conforming amendments in 29 CFR 2590.715-2715A and 29 CFR 2590.715-2717 to clarify that compliance with the proposed annual reporting requirements by plans subject to ERISA that provide group health benefits would satisfy the ACA reporting requirements under PHS Act sections 2715A and 2717 incorporated in ERISA through ERISA section 715(a)(1).”)</w:t>
      </w:r>
    </w:p>
  </w:footnote>
  <w:footnote w:id="30">
    <w:p w:rsidR="00A44C4E" w:rsidRDefault="00A44C4E" w:rsidP="00C022FC">
      <w:pPr>
        <w:pStyle w:val="FootnoteText"/>
      </w:pPr>
      <w:r>
        <w:rPr>
          <w:rStyle w:val="FootnoteReference"/>
        </w:rPr>
        <w:footnoteRef/>
      </w:r>
      <w:r>
        <w:t xml:space="preserve"> 81 Fed. Reg. 47496, 47497 (Jul. 21, 2016). </w:t>
      </w:r>
    </w:p>
  </w:footnote>
  <w:footnote w:id="31">
    <w:p w:rsidR="00A44C4E" w:rsidRPr="00240ECE" w:rsidRDefault="00A44C4E">
      <w:pPr>
        <w:pStyle w:val="FootnoteText"/>
      </w:pPr>
      <w:r>
        <w:rPr>
          <w:rStyle w:val="FootnoteReference"/>
        </w:rPr>
        <w:footnoteRef/>
      </w:r>
      <w:r>
        <w:t xml:space="preserve"> </w:t>
      </w:r>
      <w:r>
        <w:rPr>
          <w:i/>
        </w:rPr>
        <w:t xml:space="preserve">See </w:t>
      </w:r>
      <w:r>
        <w:t>Appendix B.</w:t>
      </w:r>
    </w:p>
  </w:footnote>
  <w:footnote w:id="32">
    <w:p w:rsidR="00A44C4E" w:rsidRDefault="00A44C4E">
      <w:pPr>
        <w:pStyle w:val="FootnoteText"/>
      </w:pPr>
      <w:r>
        <w:rPr>
          <w:rStyle w:val="FootnoteReference"/>
        </w:rPr>
        <w:footnoteRef/>
      </w:r>
      <w:r>
        <w:t xml:space="preserve"> </w:t>
      </w:r>
      <w:r>
        <w:rPr>
          <w:i/>
        </w:rPr>
        <w:t xml:space="preserve">See </w:t>
      </w:r>
      <w:r>
        <w:t>Appendix B.</w:t>
      </w:r>
    </w:p>
  </w:footnote>
  <w:footnote w:id="33">
    <w:p w:rsidR="00A44C4E" w:rsidRPr="008925A1" w:rsidRDefault="00A44C4E" w:rsidP="00D93626">
      <w:pPr>
        <w:pStyle w:val="FootnoteText"/>
      </w:pPr>
      <w:r>
        <w:rPr>
          <w:rStyle w:val="FootnoteReference"/>
        </w:rPr>
        <w:footnoteRef/>
      </w:r>
      <w:r>
        <w:t xml:space="preserve"> </w:t>
      </w:r>
      <w:r>
        <w:rPr>
          <w:i/>
        </w:rPr>
        <w:t>See</w:t>
      </w:r>
      <w:r>
        <w:t xml:space="preserve"> Appendix B. States would continue to exercise regulatory authority over payers and health care claims data not subject to ERISA preemption, including the States’ authority to engage in insurance regulation to collect data from fully insured group health and other State-regulated plans. </w:t>
      </w:r>
    </w:p>
  </w:footnote>
  <w:footnote w:id="34">
    <w:p w:rsidR="00A44C4E" w:rsidRDefault="00A44C4E" w:rsidP="00D93626">
      <w:pPr>
        <w:pStyle w:val="FootnoteText"/>
      </w:pPr>
      <w:r>
        <w:rPr>
          <w:rStyle w:val="FootnoteReference"/>
        </w:rPr>
        <w:footnoteRef/>
      </w:r>
      <w:r>
        <w:t xml:space="preserve"> 136 S. Ct. 936, 945 (2016). </w:t>
      </w:r>
    </w:p>
  </w:footnote>
  <w:footnote w:id="35">
    <w:p w:rsidR="00A44C4E" w:rsidRDefault="00A44C4E" w:rsidP="008925A1">
      <w:pPr>
        <w:pStyle w:val="FootnoteText"/>
      </w:pPr>
      <w:r>
        <w:rPr>
          <w:rStyle w:val="FootnoteReference"/>
        </w:rPr>
        <w:footnoteRef/>
      </w:r>
      <w:r>
        <w:t xml:space="preserve"> ERISA § 506 provides, in relevant part, “</w:t>
      </w:r>
      <w:r w:rsidRPr="002E64F1">
        <w:t>In order to avoid unnecessary expense and duplication of functions among Government agencies, the Secretary may make such arrangements or agreements for cooperation or mutual assistance in the performance of his functions under this subchapter and the functions of any such agency as he may find to be practicable and consistent with law. The Secretary may utilize, on a reimbursable or other basis, the facilities or services of any department, agency, or establishment of the United States or of any State or political subdivision of a State, including the services of any of its employees, with the lawful consent of such department, agency, or establishment; and each department, agency, or establishment of the United States is authorized and directed to cooperate with the Secretary and, to the extent permitted by law, to provide such information and facilities as he may request for his assistance in the performance of his functions under this subchapter.</w:t>
      </w:r>
      <w:r>
        <w:t>”</w:t>
      </w:r>
    </w:p>
  </w:footnote>
  <w:footnote w:id="36">
    <w:p w:rsidR="00A44C4E" w:rsidRDefault="00A44C4E">
      <w:pPr>
        <w:pStyle w:val="FootnoteText"/>
      </w:pPr>
      <w:r>
        <w:rPr>
          <w:rStyle w:val="FootnoteReference"/>
        </w:rPr>
        <w:footnoteRef/>
      </w:r>
      <w:r>
        <w:t xml:space="preserve"> PHSA § 2794, codified at 42 U.S.C. § 18031 (providing Federal assistance to States to establish the Exchanges); Social Security Act § 115A, codified at 42 U.S.C. § 1315a (establishing the Center for Medicare and Medicaid Innovation). </w:t>
      </w:r>
    </w:p>
  </w:footnote>
  <w:footnote w:id="37">
    <w:p w:rsidR="00A44C4E" w:rsidRDefault="00A44C4E" w:rsidP="00A562E0">
      <w:pPr>
        <w:pStyle w:val="FootnoteText"/>
      </w:pPr>
      <w:r>
        <w:rPr>
          <w:rStyle w:val="FootnoteReference"/>
        </w:rPr>
        <w:footnoteRef/>
      </w:r>
      <w:r>
        <w:t xml:space="preserve"> Under ERISA § 506, t</w:t>
      </w:r>
      <w:r w:rsidRPr="00A264F3">
        <w:t xml:space="preserve">his authority to enter into agreements or arrangements with </w:t>
      </w:r>
      <w:r>
        <w:t>States and S</w:t>
      </w:r>
      <w:r w:rsidRPr="00A264F3">
        <w:t>tate agencies is limi</w:t>
      </w:r>
      <w:r>
        <w:t>ted only by the requirement of S</w:t>
      </w:r>
      <w:r w:rsidRPr="00A264F3">
        <w:t xml:space="preserve">tate consent and that the arrangement be “consistent with law.” The requirement for state consent is consistent with the holding under </w:t>
      </w:r>
      <w:proofErr w:type="spellStart"/>
      <w:r w:rsidRPr="00A264F3">
        <w:rPr>
          <w:i/>
        </w:rPr>
        <w:t>Printz</w:t>
      </w:r>
      <w:proofErr w:type="spellEnd"/>
      <w:r w:rsidRPr="00A264F3">
        <w:rPr>
          <w:i/>
        </w:rPr>
        <w:t xml:space="preserve"> v. United States</w:t>
      </w:r>
      <w:r>
        <w:rPr>
          <w:i/>
        </w:rPr>
        <w:t xml:space="preserve">, </w:t>
      </w:r>
      <w:r w:rsidRPr="00A264F3">
        <w:t xml:space="preserve">that “the federal government may not compel the states to enact or administer a federal regulatory program.” The </w:t>
      </w:r>
      <w:proofErr w:type="spellStart"/>
      <w:r w:rsidRPr="00A264F3">
        <w:rPr>
          <w:i/>
        </w:rPr>
        <w:t>Printz</w:t>
      </w:r>
      <w:proofErr w:type="spellEnd"/>
      <w:r w:rsidRPr="00A264F3">
        <w:t xml:space="preserve"> holding, however, continues to allow the federal government to enter into cooperative agreements to which the states consensually agree to administer federal programs. </w:t>
      </w:r>
    </w:p>
  </w:footnote>
  <w:footnote w:id="38">
    <w:p w:rsidR="00A44C4E" w:rsidRDefault="00A44C4E" w:rsidP="00E8411E">
      <w:pPr>
        <w:pStyle w:val="FootnoteText"/>
      </w:pPr>
      <w:r>
        <w:rPr>
          <w:rStyle w:val="FootnoteReference"/>
        </w:rPr>
        <w:footnoteRef/>
      </w:r>
      <w:r>
        <w:t xml:space="preserve"> If retroactive data reporting is not possible, states propose discussions with DOL to explore alternatives for filling the gap in self-funded data.</w:t>
      </w:r>
    </w:p>
  </w:footnote>
  <w:footnote w:id="39">
    <w:p w:rsidR="00A44C4E" w:rsidRDefault="00A44C4E" w:rsidP="0047602D">
      <w:pPr>
        <w:pStyle w:val="FootnoteText"/>
      </w:pPr>
      <w:r>
        <w:rPr>
          <w:rStyle w:val="FootnoteReference"/>
        </w:rPr>
        <w:footnoteRef/>
      </w:r>
      <w:r>
        <w:t xml:space="preserve"> ERISA § 513 provides, in relevant part, “</w:t>
      </w:r>
      <w:r w:rsidRPr="00A43203">
        <w:t>The Secretary is authorized to undertake research and surveys and in connection therewith to collect, compile, analyze and publish data, information, and statistics relating to employee benefit plans, including retirement, deferred compensation, and welfare plans, and types of plans not subject to this chapter</w:t>
      </w:r>
      <w:r>
        <w:t>.”</w:t>
      </w:r>
    </w:p>
  </w:footnote>
  <w:footnote w:id="40">
    <w:p w:rsidR="00A44C4E" w:rsidRDefault="00A44C4E">
      <w:pPr>
        <w:pStyle w:val="FootnoteText"/>
      </w:pPr>
      <w:r>
        <w:rPr>
          <w:rStyle w:val="FootnoteReference"/>
        </w:rPr>
        <w:footnoteRef/>
      </w:r>
      <w:r>
        <w:t xml:space="preserve"> ERISA</w:t>
      </w:r>
      <w:r w:rsidRPr="00C6508D">
        <w:t xml:space="preserve"> </w:t>
      </w:r>
      <w:r>
        <w:t>§ 513(a)(4).</w:t>
      </w:r>
    </w:p>
  </w:footnote>
  <w:footnote w:id="41">
    <w:p w:rsidR="00A44C4E" w:rsidRDefault="00A44C4E" w:rsidP="00A562E0">
      <w:pPr>
        <w:pStyle w:val="FootnoteText"/>
      </w:pPr>
      <w:r>
        <w:rPr>
          <w:rStyle w:val="FootnoteReference"/>
        </w:rPr>
        <w:footnoteRef/>
      </w:r>
      <w:r>
        <w:t xml:space="preserve"> Administrative Procedure Act, 5 U.S.C. § 706(2)(A). </w:t>
      </w:r>
    </w:p>
  </w:footnote>
  <w:footnote w:id="42">
    <w:p w:rsidR="00A44C4E" w:rsidRDefault="00A44C4E" w:rsidP="00A562E0">
      <w:pPr>
        <w:pStyle w:val="FootnoteText"/>
      </w:pPr>
      <w:r>
        <w:rPr>
          <w:rStyle w:val="FootnoteReference"/>
        </w:rPr>
        <w:footnoteRef/>
      </w:r>
      <w:r>
        <w:t xml:space="preserve"> 42 U.S.C. § 1315a. </w:t>
      </w:r>
    </w:p>
  </w:footnote>
  <w:footnote w:id="43">
    <w:p w:rsidR="00A44C4E" w:rsidRPr="00320E37" w:rsidRDefault="00A44C4E" w:rsidP="000D19E4">
      <w:pPr>
        <w:pStyle w:val="FootnoteText"/>
        <w:jc w:val="left"/>
      </w:pPr>
      <w:r w:rsidRPr="00320E37">
        <w:rPr>
          <w:rStyle w:val="FootnoteReference"/>
        </w:rPr>
        <w:footnoteRef/>
      </w:r>
      <w:r w:rsidRPr="00320E37">
        <w:t xml:space="preserve"> </w:t>
      </w:r>
      <w:proofErr w:type="spellStart"/>
      <w:r>
        <w:rPr>
          <w:i/>
        </w:rPr>
        <w:t>Gobeille</w:t>
      </w:r>
      <w:proofErr w:type="spellEnd"/>
      <w:r>
        <w:rPr>
          <w:i/>
        </w:rPr>
        <w:t xml:space="preserve"> v. Liberty Mutual Ins. Co.</w:t>
      </w:r>
      <w:r>
        <w:t xml:space="preserve">, 136 S. Ct. 936 (2016), </w:t>
      </w:r>
      <w:hyperlink r:id="rId14" w:history="1">
        <w:r w:rsidRPr="006A4DB3">
          <w:rPr>
            <w:rStyle w:val="Hyperlink"/>
          </w:rPr>
          <w:t>http://www.supremecourt.gov/opinions/15pdf/14-181_5426.pdf</w:t>
        </w:r>
      </w:hyperlink>
      <w:r w:rsidRPr="00320E37">
        <w:t xml:space="preserve"> </w:t>
      </w:r>
    </w:p>
  </w:footnote>
  <w:footnote w:id="44">
    <w:p w:rsidR="00A44C4E" w:rsidRPr="00230621" w:rsidRDefault="00A44C4E" w:rsidP="00C022FC">
      <w:pPr>
        <w:pStyle w:val="FootnoteText"/>
      </w:pPr>
      <w:r w:rsidRPr="00230621">
        <w:rPr>
          <w:rStyle w:val="FootnoteReference"/>
          <w:rFonts w:asciiTheme="minorHAnsi" w:hAnsiTheme="minorHAnsi"/>
        </w:rPr>
        <w:footnoteRef/>
      </w:r>
      <w:r w:rsidRPr="00230621">
        <w:t xml:space="preserve"> Kaiser Family Foundation, 2015 Employer Health Benefits Survey, Sept. 22, 2105, </w:t>
      </w:r>
      <w:hyperlink r:id="rId15" w:history="1">
        <w:r w:rsidRPr="00230621">
          <w:rPr>
            <w:rStyle w:val="Hyperlink"/>
            <w:rFonts w:asciiTheme="minorHAnsi" w:hAnsiTheme="minorHAnsi"/>
          </w:rPr>
          <w:t>http://kff.org/health-costs/report/2015-employer-health-benefits-survey/</w:t>
        </w:r>
      </w:hyperlink>
      <w:r w:rsidRPr="00230621">
        <w:t>. This percentage includes a small subset of workers enrolled in government self-insured health plans that by law are exempt from ERISA’s framework.</w:t>
      </w:r>
    </w:p>
  </w:footnote>
  <w:footnote w:id="45">
    <w:p w:rsidR="00A44C4E" w:rsidRPr="00230621" w:rsidRDefault="00A44C4E" w:rsidP="00C022FC">
      <w:pPr>
        <w:pStyle w:val="FootnoteText"/>
      </w:pPr>
      <w:r w:rsidRPr="00230621">
        <w:rPr>
          <w:rStyle w:val="FootnoteReference"/>
          <w:rFonts w:asciiTheme="minorHAnsi" w:hAnsiTheme="minorHAnsi"/>
        </w:rPr>
        <w:footnoteRef/>
      </w:r>
      <w:r w:rsidRPr="00230621">
        <w:t xml:space="preserve"> </w:t>
      </w:r>
      <w:proofErr w:type="spellStart"/>
      <w:r w:rsidRPr="00230621">
        <w:rPr>
          <w:i/>
        </w:rPr>
        <w:t>Gobeille</w:t>
      </w:r>
      <w:proofErr w:type="spellEnd"/>
      <w:r>
        <w:rPr>
          <w:i/>
        </w:rPr>
        <w:t xml:space="preserve"> v. Liberty Mutual Ins. Co.,</w:t>
      </w:r>
      <w:r w:rsidRPr="00230621">
        <w:t xml:space="preserve"> </w:t>
      </w:r>
      <w:r>
        <w:t xml:space="preserve">136 S. Ct. at 944. </w:t>
      </w:r>
      <w:r w:rsidRPr="00230621">
        <w:t xml:space="preserve"> </w:t>
      </w:r>
    </w:p>
  </w:footnote>
  <w:footnote w:id="46">
    <w:p w:rsidR="00A44C4E" w:rsidRDefault="00A44C4E">
      <w:pPr>
        <w:pStyle w:val="FootnoteText"/>
      </w:pPr>
      <w:r>
        <w:rPr>
          <w:rStyle w:val="FootnoteReference"/>
        </w:rPr>
        <w:footnoteRef/>
      </w:r>
      <w:r>
        <w:t xml:space="preserve"> ERISA §104(a)(2)(B), 29 U.S.C. § 1024; ERISA § 505, 29 U.S.C. § 1135.</w:t>
      </w:r>
    </w:p>
  </w:footnote>
  <w:footnote w:id="47">
    <w:p w:rsidR="00A44C4E" w:rsidRPr="00230621" w:rsidRDefault="00A44C4E" w:rsidP="00C022FC">
      <w:pPr>
        <w:pStyle w:val="FootnoteText"/>
      </w:pPr>
      <w:r w:rsidRPr="00230621">
        <w:rPr>
          <w:rStyle w:val="FootnoteReference"/>
          <w:rFonts w:asciiTheme="minorHAnsi" w:hAnsiTheme="minorHAnsi"/>
        </w:rPr>
        <w:footnoteRef/>
      </w:r>
      <w:r w:rsidRPr="00230621">
        <w:t xml:space="preserve"> ERISA</w:t>
      </w:r>
      <w:r>
        <w:t xml:space="preserve"> § 506,</w:t>
      </w:r>
      <w:r w:rsidRPr="00230621">
        <w:t xml:space="preserve"> 29 U.S.C. § 1136.</w:t>
      </w:r>
    </w:p>
  </w:footnote>
  <w:footnote w:id="48">
    <w:p w:rsidR="00A44C4E" w:rsidRPr="00230621" w:rsidRDefault="00A44C4E" w:rsidP="002F67AA">
      <w:pPr>
        <w:pStyle w:val="FootnoteText"/>
      </w:pPr>
      <w:r w:rsidRPr="00230621">
        <w:rPr>
          <w:rStyle w:val="FootnoteReference"/>
          <w:rFonts w:asciiTheme="minorHAnsi" w:hAnsiTheme="minorHAnsi"/>
        </w:rPr>
        <w:footnoteRef/>
      </w:r>
      <w:r w:rsidRPr="00230621">
        <w:t xml:space="preserve"> ERISA</w:t>
      </w:r>
      <w:r>
        <w:t xml:space="preserve"> § 513(a)(1), </w:t>
      </w:r>
      <w:r w:rsidRPr="00230621">
        <w:t xml:space="preserve">29 U.S.C. §1143(a)(1). </w:t>
      </w:r>
    </w:p>
  </w:footnote>
  <w:footnote w:id="49">
    <w:p w:rsidR="00A44C4E" w:rsidRPr="00230621" w:rsidRDefault="00A44C4E" w:rsidP="00C022FC">
      <w:pPr>
        <w:pStyle w:val="FootnoteText"/>
      </w:pPr>
      <w:r w:rsidRPr="00230621">
        <w:rPr>
          <w:rStyle w:val="FootnoteReference"/>
          <w:rFonts w:asciiTheme="minorHAnsi" w:hAnsiTheme="minorHAnsi"/>
        </w:rPr>
        <w:footnoteRef/>
      </w:r>
      <w:r w:rsidRPr="00230621">
        <w:t xml:space="preserve"> 42 U.S.C § 18013.</w:t>
      </w:r>
    </w:p>
  </w:footnote>
  <w:footnote w:id="50">
    <w:p w:rsidR="00A44C4E" w:rsidRPr="00230621" w:rsidRDefault="00A44C4E" w:rsidP="00C022FC">
      <w:pPr>
        <w:pStyle w:val="FootnoteText"/>
      </w:pPr>
      <w:r w:rsidRPr="00230621">
        <w:rPr>
          <w:rStyle w:val="FootnoteReference"/>
          <w:rFonts w:asciiTheme="minorHAnsi" w:hAnsiTheme="minorHAnsi"/>
        </w:rPr>
        <w:footnoteRef/>
      </w:r>
      <w:r w:rsidRPr="00230621">
        <w:t xml:space="preserve"> </w:t>
      </w:r>
      <w:r>
        <w:t>ERISA § 715, 29 U.S.C. § 1185d</w:t>
      </w:r>
      <w:r w:rsidRPr="00230621">
        <w:t xml:space="preserve">. </w:t>
      </w:r>
    </w:p>
  </w:footnote>
  <w:footnote w:id="51">
    <w:p w:rsidR="00A44C4E" w:rsidRPr="00230621" w:rsidRDefault="00A44C4E" w:rsidP="00C022FC">
      <w:pPr>
        <w:pStyle w:val="FootnoteText"/>
      </w:pPr>
      <w:r w:rsidRPr="00230621">
        <w:rPr>
          <w:rStyle w:val="FootnoteReference"/>
          <w:rFonts w:asciiTheme="minorHAnsi" w:hAnsiTheme="minorHAnsi"/>
        </w:rPr>
        <w:footnoteRef/>
      </w:r>
      <w:r w:rsidRPr="00230621">
        <w:t xml:space="preserve"> </w:t>
      </w:r>
      <w:r>
        <w:t xml:space="preserve">PHSA § 2715A; </w:t>
      </w:r>
      <w:r w:rsidRPr="00230621">
        <w:t>42 U.S.C. § 18031(e)(</w:t>
      </w:r>
      <w:r>
        <w:t>3)</w:t>
      </w:r>
      <w:r w:rsidRPr="00230621">
        <w:t xml:space="preserve">. </w:t>
      </w:r>
    </w:p>
  </w:footnote>
  <w:footnote w:id="52">
    <w:p w:rsidR="00A44C4E" w:rsidRPr="00230621" w:rsidRDefault="00A44C4E" w:rsidP="00C022FC">
      <w:pPr>
        <w:pStyle w:val="FootnoteText"/>
      </w:pPr>
      <w:r w:rsidRPr="00230621">
        <w:rPr>
          <w:rStyle w:val="FootnoteReference"/>
          <w:rFonts w:asciiTheme="minorHAnsi" w:hAnsiTheme="minorHAnsi"/>
        </w:rPr>
        <w:footnoteRef/>
      </w:r>
      <w:r w:rsidRPr="00230621">
        <w:t xml:space="preserve"> 42 U.S.C. § 1315a.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Default="00A44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Pr="00A44C4E" w:rsidRDefault="00A44C4E" w:rsidP="006B3E94">
    <w:pPr>
      <w:pStyle w:val="Header"/>
      <w:jc w:val="center"/>
    </w:pPr>
    <w:r w:rsidRPr="00A44C4E">
      <w:t>NASHP –September 15,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4E" w:rsidRDefault="00A44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248"/>
    <w:multiLevelType w:val="hybridMultilevel"/>
    <w:tmpl w:val="574EDBFE"/>
    <w:lvl w:ilvl="0" w:tplc="B8EE367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C4C6745"/>
    <w:multiLevelType w:val="hybridMultilevel"/>
    <w:tmpl w:val="9EDAC07E"/>
    <w:lvl w:ilvl="0" w:tplc="4D88DCEA">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552"/>
    <w:multiLevelType w:val="hybridMultilevel"/>
    <w:tmpl w:val="394A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F2FC0"/>
    <w:multiLevelType w:val="hybridMultilevel"/>
    <w:tmpl w:val="EA0C5962"/>
    <w:lvl w:ilvl="0" w:tplc="6CEE62B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76301"/>
    <w:multiLevelType w:val="hybridMultilevel"/>
    <w:tmpl w:val="868E8914"/>
    <w:lvl w:ilvl="0" w:tplc="3B4404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152F"/>
    <w:multiLevelType w:val="hybridMultilevel"/>
    <w:tmpl w:val="18BC3822"/>
    <w:lvl w:ilvl="0" w:tplc="FBD22E44">
      <w:start w:val="1"/>
      <w:numFmt w:val="decimal"/>
      <w:lvlText w:val="(%1)"/>
      <w:lvlJc w:val="left"/>
      <w:pPr>
        <w:ind w:left="1560" w:hanging="360"/>
      </w:pPr>
      <w:rPr>
        <w:rFonts w:asciiTheme="minorHAnsi" w:eastAsia="Times New Roman" w:hAnsiTheme="minorHAnsi" w:cs="Arial"/>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369B0518"/>
    <w:multiLevelType w:val="hybridMultilevel"/>
    <w:tmpl w:val="CC6A95C2"/>
    <w:lvl w:ilvl="0" w:tplc="D164A7A6">
      <w:start w:val="1"/>
      <w:numFmt w:val="upperLetter"/>
      <w:pStyle w:val="Heading2"/>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F6351"/>
    <w:multiLevelType w:val="hybridMultilevel"/>
    <w:tmpl w:val="F71C8E28"/>
    <w:lvl w:ilvl="0" w:tplc="8A6837E6">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 w15:restartNumberingAfterBreak="0">
    <w:nsid w:val="402A5893"/>
    <w:multiLevelType w:val="hybridMultilevel"/>
    <w:tmpl w:val="0BF2AE04"/>
    <w:lvl w:ilvl="0" w:tplc="2E027CD2">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441179B7"/>
    <w:multiLevelType w:val="hybridMultilevel"/>
    <w:tmpl w:val="B0149D88"/>
    <w:lvl w:ilvl="0" w:tplc="DBE0C574">
      <w:start w:val="29"/>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BEE3E70"/>
    <w:multiLevelType w:val="multilevel"/>
    <w:tmpl w:val="1FA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9196C"/>
    <w:multiLevelType w:val="hybridMultilevel"/>
    <w:tmpl w:val="085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06206"/>
    <w:multiLevelType w:val="hybridMultilevel"/>
    <w:tmpl w:val="D58E5832"/>
    <w:lvl w:ilvl="0" w:tplc="3F8099CC">
      <w:start w:val="1"/>
      <w:numFmt w:val="decimal"/>
      <w:lvlText w:val="(%1)"/>
      <w:lvlJc w:val="left"/>
      <w:pPr>
        <w:ind w:left="1200" w:hanging="360"/>
      </w:pPr>
      <w:rPr>
        <w:rFonts w:hint="default"/>
        <w: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76904747"/>
    <w:multiLevelType w:val="hybridMultilevel"/>
    <w:tmpl w:val="6F36FC98"/>
    <w:lvl w:ilvl="0" w:tplc="6598CD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2"/>
  </w:num>
  <w:num w:numId="5">
    <w:abstractNumId w:val="0"/>
  </w:num>
  <w:num w:numId="6">
    <w:abstractNumId w:val="9"/>
  </w:num>
  <w:num w:numId="7">
    <w:abstractNumId w:val="4"/>
  </w:num>
  <w:num w:numId="8">
    <w:abstractNumId w:val="2"/>
  </w:num>
  <w:num w:numId="9">
    <w:abstractNumId w:val="3"/>
  </w:num>
  <w:num w:numId="10">
    <w:abstractNumId w:val="10"/>
  </w:num>
  <w:num w:numId="11">
    <w:abstractNumId w:val="13"/>
  </w:num>
  <w:num w:numId="12">
    <w:abstractNumId w:val="1"/>
  </w:num>
  <w:num w:numId="13">
    <w:abstractNumId w:val="6"/>
  </w:num>
  <w:num w:numId="14">
    <w:abstractNumId w:val="6"/>
    <w:lvlOverride w:ilvl="0">
      <w:startOverride w:val="1"/>
    </w:lvlOverride>
  </w:num>
  <w:num w:numId="15">
    <w:abstractNumId w:val="6"/>
    <w:lvlOverride w:ilvl="0">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EF"/>
    <w:rsid w:val="00007DFA"/>
    <w:rsid w:val="0001279D"/>
    <w:rsid w:val="000128C2"/>
    <w:rsid w:val="000279B2"/>
    <w:rsid w:val="00027FCE"/>
    <w:rsid w:val="00030BE0"/>
    <w:rsid w:val="00031C09"/>
    <w:rsid w:val="00042C03"/>
    <w:rsid w:val="00053998"/>
    <w:rsid w:val="00054F28"/>
    <w:rsid w:val="00057F7E"/>
    <w:rsid w:val="000732F3"/>
    <w:rsid w:val="00073B9E"/>
    <w:rsid w:val="000951EA"/>
    <w:rsid w:val="000A1F66"/>
    <w:rsid w:val="000A5009"/>
    <w:rsid w:val="000A6E8A"/>
    <w:rsid w:val="000B2A33"/>
    <w:rsid w:val="000B306B"/>
    <w:rsid w:val="000C0D40"/>
    <w:rsid w:val="000C4841"/>
    <w:rsid w:val="000D19E4"/>
    <w:rsid w:val="000F1B7A"/>
    <w:rsid w:val="00100940"/>
    <w:rsid w:val="00103B6A"/>
    <w:rsid w:val="00112D04"/>
    <w:rsid w:val="00114C46"/>
    <w:rsid w:val="00115D6C"/>
    <w:rsid w:val="00121BFB"/>
    <w:rsid w:val="00127099"/>
    <w:rsid w:val="00133434"/>
    <w:rsid w:val="00133631"/>
    <w:rsid w:val="00140571"/>
    <w:rsid w:val="0014741D"/>
    <w:rsid w:val="001839CB"/>
    <w:rsid w:val="001A65F0"/>
    <w:rsid w:val="001A7867"/>
    <w:rsid w:val="001B0400"/>
    <w:rsid w:val="001B165F"/>
    <w:rsid w:val="001C19B2"/>
    <w:rsid w:val="001D5178"/>
    <w:rsid w:val="001F4390"/>
    <w:rsid w:val="001F730D"/>
    <w:rsid w:val="00203777"/>
    <w:rsid w:val="00205A90"/>
    <w:rsid w:val="002133DA"/>
    <w:rsid w:val="00223FF6"/>
    <w:rsid w:val="00227A35"/>
    <w:rsid w:val="00230621"/>
    <w:rsid w:val="0024050B"/>
    <w:rsid w:val="00240561"/>
    <w:rsid w:val="00240ECE"/>
    <w:rsid w:val="00245182"/>
    <w:rsid w:val="002725A2"/>
    <w:rsid w:val="0027690B"/>
    <w:rsid w:val="00284382"/>
    <w:rsid w:val="00296E8C"/>
    <w:rsid w:val="002A15AA"/>
    <w:rsid w:val="002C32B4"/>
    <w:rsid w:val="002D4150"/>
    <w:rsid w:val="002D554D"/>
    <w:rsid w:val="002E64F1"/>
    <w:rsid w:val="002F3BC1"/>
    <w:rsid w:val="002F6363"/>
    <w:rsid w:val="002F67AA"/>
    <w:rsid w:val="00300504"/>
    <w:rsid w:val="0030099D"/>
    <w:rsid w:val="0030575D"/>
    <w:rsid w:val="00317D44"/>
    <w:rsid w:val="00341730"/>
    <w:rsid w:val="0034666F"/>
    <w:rsid w:val="00352C20"/>
    <w:rsid w:val="00357A8B"/>
    <w:rsid w:val="00360D7F"/>
    <w:rsid w:val="00362194"/>
    <w:rsid w:val="00362AE8"/>
    <w:rsid w:val="00363F59"/>
    <w:rsid w:val="003673F4"/>
    <w:rsid w:val="003677A8"/>
    <w:rsid w:val="00377465"/>
    <w:rsid w:val="0038059C"/>
    <w:rsid w:val="00380B60"/>
    <w:rsid w:val="00381942"/>
    <w:rsid w:val="00390E41"/>
    <w:rsid w:val="00392968"/>
    <w:rsid w:val="00392E04"/>
    <w:rsid w:val="003961D1"/>
    <w:rsid w:val="003A0DD1"/>
    <w:rsid w:val="003C6504"/>
    <w:rsid w:val="003C659C"/>
    <w:rsid w:val="003F384E"/>
    <w:rsid w:val="003F6AB4"/>
    <w:rsid w:val="00412573"/>
    <w:rsid w:val="004174FE"/>
    <w:rsid w:val="00420746"/>
    <w:rsid w:val="00422FEF"/>
    <w:rsid w:val="00425F0D"/>
    <w:rsid w:val="00432666"/>
    <w:rsid w:val="00436059"/>
    <w:rsid w:val="00464D3B"/>
    <w:rsid w:val="0046579F"/>
    <w:rsid w:val="00466AB6"/>
    <w:rsid w:val="0047602D"/>
    <w:rsid w:val="004A0009"/>
    <w:rsid w:val="004A0346"/>
    <w:rsid w:val="004D2335"/>
    <w:rsid w:val="004D29A5"/>
    <w:rsid w:val="004D4B5F"/>
    <w:rsid w:val="004E2C18"/>
    <w:rsid w:val="004E70A5"/>
    <w:rsid w:val="004E7759"/>
    <w:rsid w:val="004E7B23"/>
    <w:rsid w:val="004F4F71"/>
    <w:rsid w:val="005004FD"/>
    <w:rsid w:val="00505FF4"/>
    <w:rsid w:val="005227B2"/>
    <w:rsid w:val="00531020"/>
    <w:rsid w:val="00532453"/>
    <w:rsid w:val="00532481"/>
    <w:rsid w:val="00542A1C"/>
    <w:rsid w:val="00546220"/>
    <w:rsid w:val="005669D5"/>
    <w:rsid w:val="00572BD3"/>
    <w:rsid w:val="00573B7F"/>
    <w:rsid w:val="00574E04"/>
    <w:rsid w:val="0058179C"/>
    <w:rsid w:val="00585B88"/>
    <w:rsid w:val="005973EF"/>
    <w:rsid w:val="005A327A"/>
    <w:rsid w:val="005A3AB3"/>
    <w:rsid w:val="005A4339"/>
    <w:rsid w:val="005A5EEC"/>
    <w:rsid w:val="005A6E68"/>
    <w:rsid w:val="005B16B5"/>
    <w:rsid w:val="005C4037"/>
    <w:rsid w:val="005D4A2E"/>
    <w:rsid w:val="005F4142"/>
    <w:rsid w:val="00601847"/>
    <w:rsid w:val="00604ADC"/>
    <w:rsid w:val="00610754"/>
    <w:rsid w:val="00611A67"/>
    <w:rsid w:val="00613FD7"/>
    <w:rsid w:val="0062350F"/>
    <w:rsid w:val="00635E57"/>
    <w:rsid w:val="006372CB"/>
    <w:rsid w:val="00654F5D"/>
    <w:rsid w:val="00657F34"/>
    <w:rsid w:val="00661B86"/>
    <w:rsid w:val="00682188"/>
    <w:rsid w:val="00687FD3"/>
    <w:rsid w:val="00690579"/>
    <w:rsid w:val="006A48B0"/>
    <w:rsid w:val="006A50D4"/>
    <w:rsid w:val="006B3E94"/>
    <w:rsid w:val="006D615F"/>
    <w:rsid w:val="006E6A17"/>
    <w:rsid w:val="00701280"/>
    <w:rsid w:val="0072103A"/>
    <w:rsid w:val="007356CF"/>
    <w:rsid w:val="00743598"/>
    <w:rsid w:val="00751758"/>
    <w:rsid w:val="0078355E"/>
    <w:rsid w:val="00791A67"/>
    <w:rsid w:val="0079358D"/>
    <w:rsid w:val="007A68BD"/>
    <w:rsid w:val="007A7EBB"/>
    <w:rsid w:val="007B225C"/>
    <w:rsid w:val="007B3B5B"/>
    <w:rsid w:val="007B54E4"/>
    <w:rsid w:val="007C59A3"/>
    <w:rsid w:val="007C60C0"/>
    <w:rsid w:val="007E5408"/>
    <w:rsid w:val="00800582"/>
    <w:rsid w:val="00802FA8"/>
    <w:rsid w:val="00811C2A"/>
    <w:rsid w:val="00822FD3"/>
    <w:rsid w:val="008270D1"/>
    <w:rsid w:val="00840CEA"/>
    <w:rsid w:val="00842E25"/>
    <w:rsid w:val="00847C10"/>
    <w:rsid w:val="00866F29"/>
    <w:rsid w:val="00885149"/>
    <w:rsid w:val="008925A1"/>
    <w:rsid w:val="008B287A"/>
    <w:rsid w:val="008D0364"/>
    <w:rsid w:val="008D1884"/>
    <w:rsid w:val="008F26E6"/>
    <w:rsid w:val="008F2CCC"/>
    <w:rsid w:val="00904689"/>
    <w:rsid w:val="00905F8D"/>
    <w:rsid w:val="009109C4"/>
    <w:rsid w:val="0092422F"/>
    <w:rsid w:val="009258DB"/>
    <w:rsid w:val="009273E1"/>
    <w:rsid w:val="009331CC"/>
    <w:rsid w:val="0094123B"/>
    <w:rsid w:val="009434B7"/>
    <w:rsid w:val="009476BB"/>
    <w:rsid w:val="00950BC4"/>
    <w:rsid w:val="009519E2"/>
    <w:rsid w:val="00953985"/>
    <w:rsid w:val="009541C6"/>
    <w:rsid w:val="009551F0"/>
    <w:rsid w:val="009557E8"/>
    <w:rsid w:val="00966AFE"/>
    <w:rsid w:val="0098192C"/>
    <w:rsid w:val="009832C4"/>
    <w:rsid w:val="00987231"/>
    <w:rsid w:val="0099609E"/>
    <w:rsid w:val="009A4A06"/>
    <w:rsid w:val="009A4FBA"/>
    <w:rsid w:val="009D20B0"/>
    <w:rsid w:val="009F117B"/>
    <w:rsid w:val="00A024A3"/>
    <w:rsid w:val="00A03E9F"/>
    <w:rsid w:val="00A16743"/>
    <w:rsid w:val="00A17A29"/>
    <w:rsid w:val="00A23D1A"/>
    <w:rsid w:val="00A264F3"/>
    <w:rsid w:val="00A36FC0"/>
    <w:rsid w:val="00A44B54"/>
    <w:rsid w:val="00A44C4E"/>
    <w:rsid w:val="00A50817"/>
    <w:rsid w:val="00A562E0"/>
    <w:rsid w:val="00A6113D"/>
    <w:rsid w:val="00A63EE1"/>
    <w:rsid w:val="00A65E2A"/>
    <w:rsid w:val="00A7173D"/>
    <w:rsid w:val="00A779A6"/>
    <w:rsid w:val="00A82F6F"/>
    <w:rsid w:val="00A95A5F"/>
    <w:rsid w:val="00AB40EC"/>
    <w:rsid w:val="00AD2A18"/>
    <w:rsid w:val="00AD5A8D"/>
    <w:rsid w:val="00AE32F0"/>
    <w:rsid w:val="00B01660"/>
    <w:rsid w:val="00B0309C"/>
    <w:rsid w:val="00B0680D"/>
    <w:rsid w:val="00B11374"/>
    <w:rsid w:val="00B14244"/>
    <w:rsid w:val="00B14470"/>
    <w:rsid w:val="00B22716"/>
    <w:rsid w:val="00B32F28"/>
    <w:rsid w:val="00B55F59"/>
    <w:rsid w:val="00B61AC5"/>
    <w:rsid w:val="00B750EE"/>
    <w:rsid w:val="00B76DDC"/>
    <w:rsid w:val="00B8671E"/>
    <w:rsid w:val="00B94250"/>
    <w:rsid w:val="00B9467A"/>
    <w:rsid w:val="00BA16A8"/>
    <w:rsid w:val="00BB0266"/>
    <w:rsid w:val="00BB2890"/>
    <w:rsid w:val="00BB4A75"/>
    <w:rsid w:val="00BB6625"/>
    <w:rsid w:val="00BD1F58"/>
    <w:rsid w:val="00BE0154"/>
    <w:rsid w:val="00BE2202"/>
    <w:rsid w:val="00BE2C7D"/>
    <w:rsid w:val="00BE3FE2"/>
    <w:rsid w:val="00BE7750"/>
    <w:rsid w:val="00BF0C5D"/>
    <w:rsid w:val="00BF76A0"/>
    <w:rsid w:val="00C022FC"/>
    <w:rsid w:val="00C02C9E"/>
    <w:rsid w:val="00C05128"/>
    <w:rsid w:val="00C25748"/>
    <w:rsid w:val="00C2608E"/>
    <w:rsid w:val="00C63805"/>
    <w:rsid w:val="00C6508D"/>
    <w:rsid w:val="00C65311"/>
    <w:rsid w:val="00C75015"/>
    <w:rsid w:val="00C77D60"/>
    <w:rsid w:val="00C805E1"/>
    <w:rsid w:val="00C9358A"/>
    <w:rsid w:val="00CB00CE"/>
    <w:rsid w:val="00CD1A4F"/>
    <w:rsid w:val="00CD640D"/>
    <w:rsid w:val="00CE1B95"/>
    <w:rsid w:val="00CF3A7C"/>
    <w:rsid w:val="00D04CA1"/>
    <w:rsid w:val="00D14EC1"/>
    <w:rsid w:val="00D15470"/>
    <w:rsid w:val="00D31A07"/>
    <w:rsid w:val="00D31C0F"/>
    <w:rsid w:val="00D37748"/>
    <w:rsid w:val="00D424EC"/>
    <w:rsid w:val="00D47E9E"/>
    <w:rsid w:val="00D63249"/>
    <w:rsid w:val="00D71789"/>
    <w:rsid w:val="00D75602"/>
    <w:rsid w:val="00D83854"/>
    <w:rsid w:val="00D842ED"/>
    <w:rsid w:val="00D87FA6"/>
    <w:rsid w:val="00D93626"/>
    <w:rsid w:val="00D9491C"/>
    <w:rsid w:val="00DA1CBB"/>
    <w:rsid w:val="00DA733A"/>
    <w:rsid w:val="00DB0756"/>
    <w:rsid w:val="00DC1CC4"/>
    <w:rsid w:val="00DD69D3"/>
    <w:rsid w:val="00DE4DC9"/>
    <w:rsid w:val="00DE5A36"/>
    <w:rsid w:val="00DE699B"/>
    <w:rsid w:val="00E02012"/>
    <w:rsid w:val="00E10572"/>
    <w:rsid w:val="00E12C55"/>
    <w:rsid w:val="00E12E9B"/>
    <w:rsid w:val="00E218DA"/>
    <w:rsid w:val="00E23F1F"/>
    <w:rsid w:val="00E269D8"/>
    <w:rsid w:val="00E318B4"/>
    <w:rsid w:val="00E40110"/>
    <w:rsid w:val="00E403F5"/>
    <w:rsid w:val="00E557DE"/>
    <w:rsid w:val="00E56554"/>
    <w:rsid w:val="00E56C59"/>
    <w:rsid w:val="00E70FCD"/>
    <w:rsid w:val="00E840C9"/>
    <w:rsid w:val="00E8411E"/>
    <w:rsid w:val="00EA38B6"/>
    <w:rsid w:val="00EA42D8"/>
    <w:rsid w:val="00EC4616"/>
    <w:rsid w:val="00ED17E6"/>
    <w:rsid w:val="00ED5984"/>
    <w:rsid w:val="00ED73DD"/>
    <w:rsid w:val="00EE67E5"/>
    <w:rsid w:val="00EE6BA6"/>
    <w:rsid w:val="00EE70D9"/>
    <w:rsid w:val="00EF487D"/>
    <w:rsid w:val="00EF7937"/>
    <w:rsid w:val="00F11932"/>
    <w:rsid w:val="00F11A42"/>
    <w:rsid w:val="00F14748"/>
    <w:rsid w:val="00F249B2"/>
    <w:rsid w:val="00F34CC8"/>
    <w:rsid w:val="00F71091"/>
    <w:rsid w:val="00F7179B"/>
    <w:rsid w:val="00F75BAF"/>
    <w:rsid w:val="00F91C10"/>
    <w:rsid w:val="00F95D3C"/>
    <w:rsid w:val="00F96D3B"/>
    <w:rsid w:val="00FB0251"/>
    <w:rsid w:val="00FB476B"/>
    <w:rsid w:val="00FC5146"/>
    <w:rsid w:val="00FC5C65"/>
    <w:rsid w:val="00FD30BA"/>
    <w:rsid w:val="00FF1523"/>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484770F-72D8-4672-8FAB-1E36850D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FC"/>
    <w:pPr>
      <w:ind w:firstLine="360"/>
      <w:jc w:val="both"/>
    </w:pPr>
    <w:rPr>
      <w:sz w:val="24"/>
      <w:szCs w:val="24"/>
    </w:rPr>
  </w:style>
  <w:style w:type="paragraph" w:styleId="Heading1">
    <w:name w:val="heading 1"/>
    <w:basedOn w:val="ListParagraph"/>
    <w:next w:val="Normal"/>
    <w:link w:val="Heading1Char"/>
    <w:uiPriority w:val="9"/>
    <w:qFormat/>
    <w:rsid w:val="009A4FBA"/>
    <w:pPr>
      <w:numPr>
        <w:numId w:val="9"/>
      </w:numPr>
      <w:outlineLvl w:val="0"/>
    </w:pPr>
    <w:rPr>
      <w:b/>
    </w:rPr>
  </w:style>
  <w:style w:type="paragraph" w:styleId="Heading2">
    <w:name w:val="heading 2"/>
    <w:basedOn w:val="Normal"/>
    <w:next w:val="Normal"/>
    <w:link w:val="Heading2Char"/>
    <w:uiPriority w:val="9"/>
    <w:unhideWhenUsed/>
    <w:qFormat/>
    <w:rsid w:val="00115D6C"/>
    <w:pPr>
      <w:numPr>
        <w:numId w:val="13"/>
      </w:numPr>
      <w:outlineLvl w:val="1"/>
    </w:pPr>
    <w:rPr>
      <w:u w:val="single"/>
    </w:rPr>
  </w:style>
  <w:style w:type="paragraph" w:styleId="Heading3">
    <w:name w:val="heading 3"/>
    <w:basedOn w:val="Normal"/>
    <w:next w:val="Normal"/>
    <w:link w:val="Heading3Char"/>
    <w:uiPriority w:val="9"/>
    <w:unhideWhenUsed/>
    <w:qFormat/>
    <w:rsid w:val="00E56C59"/>
    <w:pPr>
      <w:ind w:hanging="9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EF"/>
    <w:pPr>
      <w:ind w:left="720"/>
      <w:contextualSpacing/>
    </w:pPr>
  </w:style>
  <w:style w:type="paragraph" w:styleId="BalloonText">
    <w:name w:val="Balloon Text"/>
    <w:basedOn w:val="Normal"/>
    <w:link w:val="BalloonTextChar"/>
    <w:uiPriority w:val="99"/>
    <w:semiHidden/>
    <w:unhideWhenUsed/>
    <w:rsid w:val="004F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1"/>
    <w:rPr>
      <w:rFonts w:ascii="Segoe UI" w:hAnsi="Segoe UI" w:cs="Segoe UI"/>
      <w:sz w:val="18"/>
      <w:szCs w:val="18"/>
    </w:rPr>
  </w:style>
  <w:style w:type="paragraph" w:styleId="Header">
    <w:name w:val="header"/>
    <w:basedOn w:val="Normal"/>
    <w:link w:val="HeaderChar"/>
    <w:uiPriority w:val="99"/>
    <w:unhideWhenUsed/>
    <w:rsid w:val="00793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58D"/>
  </w:style>
  <w:style w:type="paragraph" w:styleId="Footer">
    <w:name w:val="footer"/>
    <w:basedOn w:val="Normal"/>
    <w:link w:val="FooterChar"/>
    <w:uiPriority w:val="99"/>
    <w:unhideWhenUsed/>
    <w:rsid w:val="0079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58D"/>
  </w:style>
  <w:style w:type="paragraph" w:styleId="FootnoteText">
    <w:name w:val="footnote text"/>
    <w:basedOn w:val="Normal"/>
    <w:link w:val="FootnoteTextChar"/>
    <w:uiPriority w:val="99"/>
    <w:unhideWhenUsed/>
    <w:qFormat/>
    <w:rsid w:val="00C022FC"/>
    <w:pPr>
      <w:spacing w:after="60" w:line="240" w:lineRule="auto"/>
    </w:pPr>
    <w:rPr>
      <w:sz w:val="22"/>
      <w:szCs w:val="22"/>
    </w:rPr>
  </w:style>
  <w:style w:type="character" w:customStyle="1" w:styleId="FootnoteTextChar">
    <w:name w:val="Footnote Text Char"/>
    <w:basedOn w:val="DefaultParagraphFont"/>
    <w:link w:val="FootnoteText"/>
    <w:uiPriority w:val="99"/>
    <w:rsid w:val="00C022FC"/>
    <w:rPr>
      <w:sz w:val="22"/>
      <w:szCs w:val="22"/>
    </w:rPr>
  </w:style>
  <w:style w:type="character" w:styleId="Hyperlink">
    <w:name w:val="Hyperlink"/>
    <w:basedOn w:val="DefaultParagraphFont"/>
    <w:uiPriority w:val="99"/>
    <w:unhideWhenUsed/>
    <w:rsid w:val="00436059"/>
    <w:rPr>
      <w:color w:val="0563C1" w:themeColor="hyperlink"/>
      <w:u w:val="single"/>
    </w:rPr>
  </w:style>
  <w:style w:type="character" w:styleId="FootnoteReference">
    <w:name w:val="footnote reference"/>
    <w:basedOn w:val="DefaultParagraphFont"/>
    <w:uiPriority w:val="99"/>
    <w:unhideWhenUsed/>
    <w:rsid w:val="00436059"/>
    <w:rPr>
      <w:vertAlign w:val="superscript"/>
    </w:rPr>
  </w:style>
  <w:style w:type="character" w:customStyle="1" w:styleId="Heading1Char">
    <w:name w:val="Heading 1 Char"/>
    <w:basedOn w:val="DefaultParagraphFont"/>
    <w:link w:val="Heading1"/>
    <w:uiPriority w:val="9"/>
    <w:rsid w:val="009A4FBA"/>
    <w:rPr>
      <w:b/>
      <w:sz w:val="24"/>
      <w:szCs w:val="24"/>
    </w:rPr>
  </w:style>
  <w:style w:type="paragraph" w:styleId="DocumentMap">
    <w:name w:val="Document Map"/>
    <w:basedOn w:val="Normal"/>
    <w:link w:val="DocumentMapChar"/>
    <w:uiPriority w:val="99"/>
    <w:semiHidden/>
    <w:unhideWhenUsed/>
    <w:rsid w:val="00A16743"/>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16743"/>
    <w:rPr>
      <w:rFonts w:ascii="Lucida Grande" w:hAnsi="Lucida Grande" w:cs="Lucida Grande"/>
      <w:sz w:val="24"/>
      <w:szCs w:val="24"/>
    </w:rPr>
  </w:style>
  <w:style w:type="character" w:customStyle="1" w:styleId="Heading2Char">
    <w:name w:val="Heading 2 Char"/>
    <w:basedOn w:val="DefaultParagraphFont"/>
    <w:link w:val="Heading2"/>
    <w:uiPriority w:val="9"/>
    <w:rsid w:val="00115D6C"/>
    <w:rPr>
      <w:sz w:val="24"/>
      <w:szCs w:val="24"/>
      <w:u w:val="single"/>
    </w:rPr>
  </w:style>
  <w:style w:type="character" w:styleId="PageNumber">
    <w:name w:val="page number"/>
    <w:basedOn w:val="DefaultParagraphFont"/>
    <w:uiPriority w:val="99"/>
    <w:semiHidden/>
    <w:unhideWhenUsed/>
    <w:rsid w:val="001F730D"/>
  </w:style>
  <w:style w:type="character" w:customStyle="1" w:styleId="Heading3Char">
    <w:name w:val="Heading 3 Char"/>
    <w:basedOn w:val="DefaultParagraphFont"/>
    <w:link w:val="Heading3"/>
    <w:uiPriority w:val="9"/>
    <w:rsid w:val="00E56C59"/>
    <w:rPr>
      <w:i/>
      <w:sz w:val="24"/>
      <w:szCs w:val="24"/>
    </w:rPr>
  </w:style>
  <w:style w:type="character" w:styleId="CommentReference">
    <w:name w:val="annotation reference"/>
    <w:basedOn w:val="DefaultParagraphFont"/>
    <w:uiPriority w:val="99"/>
    <w:semiHidden/>
    <w:unhideWhenUsed/>
    <w:rsid w:val="00341730"/>
    <w:rPr>
      <w:sz w:val="16"/>
      <w:szCs w:val="16"/>
    </w:rPr>
  </w:style>
  <w:style w:type="paragraph" w:styleId="CommentText">
    <w:name w:val="annotation text"/>
    <w:basedOn w:val="Normal"/>
    <w:link w:val="CommentTextChar"/>
    <w:uiPriority w:val="99"/>
    <w:semiHidden/>
    <w:unhideWhenUsed/>
    <w:rsid w:val="00341730"/>
    <w:pPr>
      <w:spacing w:line="240" w:lineRule="auto"/>
    </w:pPr>
    <w:rPr>
      <w:sz w:val="20"/>
      <w:szCs w:val="20"/>
    </w:rPr>
  </w:style>
  <w:style w:type="character" w:customStyle="1" w:styleId="CommentTextChar">
    <w:name w:val="Comment Text Char"/>
    <w:basedOn w:val="DefaultParagraphFont"/>
    <w:link w:val="CommentText"/>
    <w:uiPriority w:val="99"/>
    <w:semiHidden/>
    <w:rsid w:val="00341730"/>
  </w:style>
  <w:style w:type="paragraph" w:styleId="CommentSubject">
    <w:name w:val="annotation subject"/>
    <w:basedOn w:val="CommentText"/>
    <w:next w:val="CommentText"/>
    <w:link w:val="CommentSubjectChar"/>
    <w:uiPriority w:val="99"/>
    <w:semiHidden/>
    <w:unhideWhenUsed/>
    <w:rsid w:val="00341730"/>
    <w:rPr>
      <w:b/>
      <w:bCs/>
    </w:rPr>
  </w:style>
  <w:style w:type="character" w:customStyle="1" w:styleId="CommentSubjectChar">
    <w:name w:val="Comment Subject Char"/>
    <w:basedOn w:val="CommentTextChar"/>
    <w:link w:val="CommentSubject"/>
    <w:uiPriority w:val="99"/>
    <w:semiHidden/>
    <w:rsid w:val="00341730"/>
    <w:rPr>
      <w:b/>
      <w:bCs/>
    </w:rPr>
  </w:style>
  <w:style w:type="paragraph" w:styleId="EndnoteText">
    <w:name w:val="endnote text"/>
    <w:basedOn w:val="Normal"/>
    <w:link w:val="EndnoteTextChar"/>
    <w:uiPriority w:val="99"/>
    <w:unhideWhenUsed/>
    <w:rsid w:val="003673F4"/>
    <w:pPr>
      <w:spacing w:after="0" w:line="240" w:lineRule="auto"/>
    </w:pPr>
  </w:style>
  <w:style w:type="character" w:customStyle="1" w:styleId="EndnoteTextChar">
    <w:name w:val="Endnote Text Char"/>
    <w:basedOn w:val="DefaultParagraphFont"/>
    <w:link w:val="EndnoteText"/>
    <w:uiPriority w:val="99"/>
    <w:rsid w:val="003673F4"/>
    <w:rPr>
      <w:sz w:val="24"/>
      <w:szCs w:val="24"/>
    </w:rPr>
  </w:style>
  <w:style w:type="character" w:styleId="EndnoteReference">
    <w:name w:val="endnote reference"/>
    <w:basedOn w:val="DefaultParagraphFont"/>
    <w:uiPriority w:val="99"/>
    <w:unhideWhenUsed/>
    <w:rsid w:val="003673F4"/>
    <w:rPr>
      <w:vertAlign w:val="superscript"/>
    </w:rPr>
  </w:style>
  <w:style w:type="character" w:styleId="FollowedHyperlink">
    <w:name w:val="FollowedHyperlink"/>
    <w:basedOn w:val="DefaultParagraphFont"/>
    <w:uiPriority w:val="99"/>
    <w:semiHidden/>
    <w:unhideWhenUsed/>
    <w:rsid w:val="00A7173D"/>
    <w:rPr>
      <w:color w:val="954F72" w:themeColor="followedHyperlink"/>
      <w:u w:val="single"/>
    </w:rPr>
  </w:style>
  <w:style w:type="paragraph" w:styleId="Revision">
    <w:name w:val="Revision"/>
    <w:hidden/>
    <w:uiPriority w:val="99"/>
    <w:semiHidden/>
    <w:rsid w:val="00F34CC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6112">
      <w:bodyDiv w:val="1"/>
      <w:marLeft w:val="0"/>
      <w:marRight w:val="0"/>
      <w:marTop w:val="0"/>
      <w:marBottom w:val="0"/>
      <w:divBdr>
        <w:top w:val="none" w:sz="0" w:space="0" w:color="auto"/>
        <w:left w:val="none" w:sz="0" w:space="0" w:color="auto"/>
        <w:bottom w:val="none" w:sz="0" w:space="0" w:color="auto"/>
        <w:right w:val="none" w:sz="0" w:space="0" w:color="auto"/>
      </w:divBdr>
    </w:div>
    <w:div w:id="1220437613">
      <w:bodyDiv w:val="1"/>
      <w:marLeft w:val="0"/>
      <w:marRight w:val="0"/>
      <w:marTop w:val="0"/>
      <w:marBottom w:val="0"/>
      <w:divBdr>
        <w:top w:val="none" w:sz="0" w:space="0" w:color="auto"/>
        <w:left w:val="none" w:sz="0" w:space="0" w:color="auto"/>
        <w:bottom w:val="none" w:sz="0" w:space="0" w:color="auto"/>
        <w:right w:val="none" w:sz="0" w:space="0" w:color="auto"/>
      </w:divBdr>
    </w:div>
    <w:div w:id="1313100363">
      <w:bodyDiv w:val="1"/>
      <w:marLeft w:val="0"/>
      <w:marRight w:val="0"/>
      <w:marTop w:val="0"/>
      <w:marBottom w:val="0"/>
      <w:divBdr>
        <w:top w:val="none" w:sz="0" w:space="0" w:color="auto"/>
        <w:left w:val="none" w:sz="0" w:space="0" w:color="auto"/>
        <w:bottom w:val="none" w:sz="0" w:space="0" w:color="auto"/>
        <w:right w:val="none" w:sz="0" w:space="0" w:color="auto"/>
      </w:divBdr>
    </w:div>
    <w:div w:id="19817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pcdcounci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ss.gov/anf/docs/hpc/apcd-almanac-chartbook.pdf" TargetMode="External"/><Relationship Id="rId13" Type="http://schemas.openxmlformats.org/officeDocument/2006/relationships/hyperlink" Target="http://www.dhhs.nh.gov/ombp/documents/adultpreventivebrief.pdf" TargetMode="External"/><Relationship Id="rId3" Type="http://schemas.openxmlformats.org/officeDocument/2006/relationships/hyperlink" Target="https://www.oregon.gov/oha/analytics/APACPageDocs/Leading-Indicators-Report-September-2015.pdf" TargetMode="External"/><Relationship Id="rId7" Type="http://schemas.openxmlformats.org/officeDocument/2006/relationships/hyperlink" Target="http://www.comparemaine.org" TargetMode="External"/><Relationship Id="rId12" Type="http://schemas.openxmlformats.org/officeDocument/2006/relationships/hyperlink" Target="https://healthinsight.org/tools-and-resources/send/38-in-person-events/347-transparency-advisory-group-meeting-slides-april-19-2016" TargetMode="External"/><Relationship Id="rId2" Type="http://schemas.openxmlformats.org/officeDocument/2006/relationships/hyperlink" Target="http://kff.org/health-costs/report/2015-employer-health-benefits-survey/" TargetMode="External"/><Relationship Id="rId1" Type="http://schemas.openxmlformats.org/officeDocument/2006/relationships/hyperlink" Target="http://www.apcdcouncil.org" TargetMode="External"/><Relationship Id="rId6" Type="http://schemas.openxmlformats.org/officeDocument/2006/relationships/hyperlink" Target="http://nhhealthcost.nh.gov/" TargetMode="External"/><Relationship Id="rId11" Type="http://schemas.openxmlformats.org/officeDocument/2006/relationships/hyperlink" Target="http://www.vhha.com/research/2016/01/29/data-show-southwest-virginia-hard-hit-by-opioid-crisis/" TargetMode="External"/><Relationship Id="rId5" Type="http://schemas.openxmlformats.org/officeDocument/2006/relationships/hyperlink" Target="http://mhcc.maryland.gov/transparency/Default.html" TargetMode="External"/><Relationship Id="rId15" Type="http://schemas.openxmlformats.org/officeDocument/2006/relationships/hyperlink" Target="http://kff.org/health-costs/report/2015-employer-health-benefits-survey/" TargetMode="External"/><Relationship Id="rId10" Type="http://schemas.openxmlformats.org/officeDocument/2006/relationships/hyperlink" Target="http://health.ri.gov/data/potentiallypreventableemergencyroomvisits/" TargetMode="External"/><Relationship Id="rId4" Type="http://schemas.openxmlformats.org/officeDocument/2006/relationships/hyperlink" Target="http://www.civhc.org/getmedia/118a37cb-2fc0-4896-abe2-1ffd251fcbc3/2.2016_spot_analysis_paymentvariationbypayer.aspx/" TargetMode="External"/><Relationship Id="rId9" Type="http://schemas.openxmlformats.org/officeDocument/2006/relationships/hyperlink" Target="http://www.health.state.mn.us/healthreform/allpayer/20160229_rxtrends.pdf" TargetMode="External"/><Relationship Id="rId14" Type="http://schemas.openxmlformats.org/officeDocument/2006/relationships/hyperlink" Target="http://www.supremecourt.gov/opinions/15pdf/14-181_5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79DD-14B1-4D8A-8804-24C4000C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B5E5287</Template>
  <TotalTime>83</TotalTime>
  <Pages>19</Pages>
  <Words>6420</Words>
  <Characters>36600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42935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Fuse Brown</dc:creator>
  <cp:lastModifiedBy>Cynthia O'Connell</cp:lastModifiedBy>
  <cp:revision>3</cp:revision>
  <cp:lastPrinted>2016-09-16T17:16:00Z</cp:lastPrinted>
  <dcterms:created xsi:type="dcterms:W3CDTF">2016-09-16T16:07:00Z</dcterms:created>
  <dcterms:modified xsi:type="dcterms:W3CDTF">2016-09-16T17:31:00Z</dcterms:modified>
</cp:coreProperties>
</file>