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8954D" w14:textId="59D3344A" w:rsidR="00604B9E" w:rsidRPr="00D05BB9" w:rsidRDefault="00E86EA3">
      <w:pPr>
        <w:rPr>
          <w:rFonts w:ascii="Arial" w:hAnsi="Arial" w:cs="Arial"/>
          <w:b/>
          <w:color w:val="FFAA00"/>
          <w:sz w:val="32"/>
        </w:rPr>
      </w:pPr>
      <w:bookmarkStart w:id="0" w:name="_GoBack"/>
      <w:bookmarkEnd w:id="0"/>
      <w:r>
        <w:rPr>
          <w:rFonts w:ascii="Arial" w:hAnsi="Arial" w:cs="Arial"/>
          <w:b/>
          <w:color w:val="FFAA00"/>
          <w:sz w:val="32"/>
        </w:rPr>
        <w:t>MHDO Dashboard</w:t>
      </w:r>
      <w:r w:rsidR="00C1642C" w:rsidRPr="00D05BB9">
        <w:rPr>
          <w:rFonts w:ascii="Arial" w:hAnsi="Arial" w:cs="Arial"/>
          <w:b/>
          <w:color w:val="FFAA00"/>
          <w:sz w:val="32"/>
        </w:rPr>
        <w:t xml:space="preserve"> </w:t>
      </w:r>
      <w:r w:rsidR="00706562" w:rsidRPr="00D05BB9">
        <w:rPr>
          <w:rFonts w:ascii="Arial" w:hAnsi="Arial" w:cs="Arial"/>
          <w:b/>
          <w:color w:val="FFAA00"/>
          <w:sz w:val="32"/>
        </w:rPr>
        <w:t>Reports</w:t>
      </w:r>
      <w:r w:rsidR="00961A15" w:rsidRPr="00D05BB9">
        <w:rPr>
          <w:rFonts w:ascii="Arial" w:hAnsi="Arial" w:cs="Arial"/>
          <w:b/>
          <w:color w:val="FFAA00"/>
          <w:sz w:val="32"/>
        </w:rPr>
        <w:t xml:space="preserve"> &gt; </w:t>
      </w:r>
      <w:r w:rsidR="00961A15" w:rsidRPr="00D05BB9">
        <w:rPr>
          <w:rFonts w:ascii="Arial" w:hAnsi="Arial" w:cs="Arial"/>
          <w:b/>
          <w:color w:val="00496B"/>
          <w:sz w:val="32"/>
        </w:rPr>
        <w:t>Methodology Notes</w:t>
      </w:r>
    </w:p>
    <w:p w14:paraId="527FF378" w14:textId="77777777" w:rsidR="0098587D" w:rsidRPr="00B72B7D" w:rsidRDefault="0098587D" w:rsidP="0098587D">
      <w:pPr>
        <w:spacing w:after="120" w:line="240" w:lineRule="auto"/>
        <w:rPr>
          <w:rFonts w:ascii="Arial" w:hAnsi="Arial" w:cs="Arial"/>
          <w:i/>
          <w:color w:val="333333"/>
          <w:sz w:val="21"/>
          <w:szCs w:val="21"/>
        </w:rPr>
      </w:pPr>
      <w:r w:rsidRPr="00B72B7D">
        <w:rPr>
          <w:rFonts w:ascii="Arial" w:hAnsi="Arial" w:cs="Arial"/>
          <w:i/>
          <w:color w:val="333333"/>
          <w:sz w:val="21"/>
          <w:szCs w:val="21"/>
        </w:rPr>
        <w:t>Produced by the Maine Health Data Organization</w:t>
      </w:r>
    </w:p>
    <w:p w14:paraId="11AC1A57" w14:textId="01F3898E" w:rsidR="0098587D" w:rsidRPr="00C20F1B" w:rsidRDefault="0098587D" w:rsidP="0098587D">
      <w:pPr>
        <w:rPr>
          <w:rFonts w:ascii="Arial" w:eastAsia="Times New Roman" w:hAnsi="Arial" w:cs="Arial"/>
          <w:color w:val="333333"/>
          <w:sz w:val="18"/>
          <w:szCs w:val="21"/>
        </w:rPr>
      </w:pPr>
      <w:r>
        <w:rPr>
          <w:rFonts w:ascii="Arial" w:eastAsia="Times New Roman" w:hAnsi="Arial" w:cs="Arial"/>
          <w:color w:val="333333"/>
          <w:sz w:val="18"/>
          <w:szCs w:val="21"/>
        </w:rPr>
        <w:t xml:space="preserve">August </w:t>
      </w:r>
      <w:r w:rsidR="00AB502F">
        <w:rPr>
          <w:rFonts w:ascii="Arial" w:eastAsia="Times New Roman" w:hAnsi="Arial" w:cs="Arial"/>
          <w:color w:val="333333"/>
          <w:sz w:val="18"/>
          <w:szCs w:val="21"/>
        </w:rPr>
        <w:t>9</w:t>
      </w:r>
      <w:r>
        <w:rPr>
          <w:rFonts w:ascii="Arial" w:eastAsia="Times New Roman" w:hAnsi="Arial" w:cs="Arial"/>
          <w:color w:val="333333"/>
          <w:sz w:val="18"/>
          <w:szCs w:val="21"/>
        </w:rPr>
        <w:t>, 2019</w:t>
      </w:r>
    </w:p>
    <w:p w14:paraId="1FFD2821" w14:textId="4DF93B2D" w:rsidR="00D87202" w:rsidRPr="00D05BB9" w:rsidRDefault="00D87202">
      <w:pPr>
        <w:rPr>
          <w:rFonts w:ascii="Arial" w:hAnsi="Arial" w:cs="Arial"/>
        </w:rPr>
      </w:pPr>
    </w:p>
    <w:p w14:paraId="4DBB2F82" w14:textId="5F6BF8D1" w:rsidR="009D71B3" w:rsidRPr="00E213EB" w:rsidRDefault="00F83A00">
      <w:pPr>
        <w:rPr>
          <w:rFonts w:ascii="Arial" w:hAnsi="Arial" w:cs="Arial"/>
          <w:b/>
          <w:color w:val="00496B"/>
          <w:sz w:val="28"/>
        </w:rPr>
      </w:pPr>
      <w:r>
        <w:rPr>
          <w:rFonts w:ascii="Arial" w:hAnsi="Arial" w:cs="Arial"/>
          <w:b/>
          <w:color w:val="00496B"/>
          <w:sz w:val="28"/>
        </w:rPr>
        <w:t xml:space="preserve">Physician </w:t>
      </w:r>
      <w:r w:rsidR="005C6DA9">
        <w:rPr>
          <w:rFonts w:ascii="Arial" w:hAnsi="Arial" w:cs="Arial"/>
          <w:b/>
          <w:color w:val="00496B"/>
          <w:sz w:val="28"/>
        </w:rPr>
        <w:t xml:space="preserve">Office </w:t>
      </w:r>
      <w:r w:rsidR="001B448D">
        <w:rPr>
          <w:rFonts w:ascii="Arial" w:hAnsi="Arial" w:cs="Arial"/>
          <w:b/>
          <w:color w:val="00496B"/>
          <w:sz w:val="28"/>
        </w:rPr>
        <w:t>Utilization Dashboard</w:t>
      </w:r>
    </w:p>
    <w:p w14:paraId="0BD3FEE0" w14:textId="45EEB250" w:rsidR="00E213EB" w:rsidRDefault="002966BA">
      <w:pPr>
        <w:rPr>
          <w:rFonts w:ascii="Arial" w:eastAsia="Times New Roman" w:hAnsi="Arial" w:cs="Arial"/>
          <w:color w:val="333333"/>
          <w:sz w:val="21"/>
          <w:szCs w:val="21"/>
        </w:rPr>
      </w:pPr>
      <w:r>
        <w:rPr>
          <w:rFonts w:ascii="Arial" w:eastAsia="Times New Roman" w:hAnsi="Arial" w:cs="Arial"/>
          <w:color w:val="333333"/>
          <w:sz w:val="21"/>
          <w:szCs w:val="21"/>
        </w:rPr>
        <w:t xml:space="preserve">The </w:t>
      </w:r>
      <w:r w:rsidR="00F83A00">
        <w:rPr>
          <w:rFonts w:ascii="Arial" w:eastAsia="Times New Roman" w:hAnsi="Arial" w:cs="Arial"/>
          <w:color w:val="333333"/>
          <w:sz w:val="21"/>
          <w:szCs w:val="21"/>
        </w:rPr>
        <w:t xml:space="preserve">physician </w:t>
      </w:r>
      <w:r w:rsidR="0094053D">
        <w:rPr>
          <w:rFonts w:ascii="Arial" w:eastAsia="Times New Roman" w:hAnsi="Arial" w:cs="Arial"/>
          <w:color w:val="333333"/>
          <w:sz w:val="21"/>
          <w:szCs w:val="21"/>
        </w:rPr>
        <w:t xml:space="preserve">office </w:t>
      </w:r>
      <w:r w:rsidR="00686149">
        <w:rPr>
          <w:rFonts w:ascii="Arial" w:eastAsia="Times New Roman" w:hAnsi="Arial" w:cs="Arial"/>
          <w:color w:val="333333"/>
          <w:sz w:val="21"/>
          <w:szCs w:val="21"/>
        </w:rPr>
        <w:t>utilization dashboard display</w:t>
      </w:r>
      <w:r w:rsidR="00391CA1">
        <w:rPr>
          <w:rFonts w:ascii="Arial" w:eastAsia="Times New Roman" w:hAnsi="Arial" w:cs="Arial"/>
          <w:color w:val="333333"/>
          <w:sz w:val="21"/>
          <w:szCs w:val="21"/>
        </w:rPr>
        <w:t>s</w:t>
      </w:r>
      <w:r w:rsidR="00686149">
        <w:rPr>
          <w:rFonts w:ascii="Arial" w:eastAsia="Times New Roman" w:hAnsi="Arial" w:cs="Arial"/>
          <w:color w:val="333333"/>
          <w:sz w:val="21"/>
          <w:szCs w:val="21"/>
        </w:rPr>
        <w:t xml:space="preserve"> information on </w:t>
      </w:r>
      <w:r w:rsidR="00F83A00">
        <w:rPr>
          <w:rFonts w:ascii="Arial" w:eastAsia="Times New Roman" w:hAnsi="Arial" w:cs="Arial"/>
          <w:color w:val="333333"/>
          <w:sz w:val="21"/>
          <w:szCs w:val="21"/>
        </w:rPr>
        <w:t xml:space="preserve">the </w:t>
      </w:r>
      <w:r w:rsidR="00D923E7" w:rsidRPr="00D923E7">
        <w:rPr>
          <w:rFonts w:ascii="Arial" w:eastAsia="Times New Roman" w:hAnsi="Arial" w:cs="Arial"/>
          <w:i/>
          <w:color w:val="333333"/>
          <w:sz w:val="21"/>
          <w:szCs w:val="21"/>
        </w:rPr>
        <w:t>Top 15 Most Frequent Procedures and Services</w:t>
      </w:r>
      <w:r w:rsidR="00D923E7" w:rsidRPr="00D923E7">
        <w:rPr>
          <w:rFonts w:ascii="Arial" w:eastAsia="Times New Roman" w:hAnsi="Arial" w:cs="Arial"/>
          <w:color w:val="333333"/>
          <w:sz w:val="21"/>
          <w:szCs w:val="21"/>
        </w:rPr>
        <w:t xml:space="preserve"> provided by allopathic and osteopathic physicians in private office setting</w:t>
      </w:r>
      <w:r w:rsidR="004E09FE">
        <w:rPr>
          <w:rFonts w:ascii="Arial" w:eastAsia="Times New Roman" w:hAnsi="Arial" w:cs="Arial"/>
          <w:color w:val="333333"/>
          <w:sz w:val="21"/>
          <w:szCs w:val="21"/>
        </w:rPr>
        <w:t>s</w:t>
      </w:r>
      <w:r w:rsidR="00D923E7">
        <w:rPr>
          <w:rFonts w:ascii="Arial" w:eastAsia="Times New Roman" w:hAnsi="Arial" w:cs="Arial"/>
          <w:color w:val="333333"/>
          <w:sz w:val="21"/>
          <w:szCs w:val="21"/>
        </w:rPr>
        <w:t>.</w:t>
      </w:r>
      <w:r w:rsidR="00D15587">
        <w:rPr>
          <w:rFonts w:ascii="Arial" w:eastAsia="Times New Roman" w:hAnsi="Arial" w:cs="Arial"/>
          <w:color w:val="333333"/>
          <w:sz w:val="21"/>
          <w:szCs w:val="21"/>
        </w:rPr>
        <w:t xml:space="preserve"> Allopathic physicians (MD’s) practice the classical form of medicine to diagnose and treat patients, while osteopathic physicians (DO’s) focus on a more holistic approach diagnosing and treating patients.</w:t>
      </w:r>
    </w:p>
    <w:p w14:paraId="2D9D7576" w14:textId="713B894A" w:rsidR="005249F4" w:rsidRPr="00D05BB9" w:rsidRDefault="00E213EB">
      <w:pPr>
        <w:rPr>
          <w:rFonts w:ascii="Arial" w:eastAsia="Times New Roman" w:hAnsi="Arial" w:cs="Arial"/>
          <w:color w:val="333333"/>
          <w:sz w:val="21"/>
          <w:szCs w:val="21"/>
        </w:rPr>
      </w:pPr>
      <w:r>
        <w:rPr>
          <w:rFonts w:ascii="Arial" w:eastAsia="Times New Roman" w:hAnsi="Arial" w:cs="Arial"/>
          <w:color w:val="333333"/>
          <w:sz w:val="21"/>
          <w:szCs w:val="21"/>
        </w:rPr>
        <w:t xml:space="preserve">The data source for this </w:t>
      </w:r>
      <w:r w:rsidR="004E1756">
        <w:rPr>
          <w:rFonts w:ascii="Arial" w:eastAsia="Times New Roman" w:hAnsi="Arial" w:cs="Arial"/>
          <w:color w:val="333333"/>
          <w:sz w:val="21"/>
          <w:szCs w:val="21"/>
        </w:rPr>
        <w:t xml:space="preserve">dashboard </w:t>
      </w:r>
      <w:r>
        <w:rPr>
          <w:rFonts w:ascii="Arial" w:eastAsia="Times New Roman" w:hAnsi="Arial" w:cs="Arial"/>
          <w:color w:val="333333"/>
          <w:sz w:val="21"/>
          <w:szCs w:val="21"/>
        </w:rPr>
        <w:t>is the</w:t>
      </w:r>
      <w:r w:rsidR="00D12C03">
        <w:rPr>
          <w:rFonts w:ascii="Arial" w:eastAsia="Times New Roman" w:hAnsi="Arial" w:cs="Arial"/>
          <w:color w:val="333333"/>
          <w:sz w:val="21"/>
          <w:szCs w:val="21"/>
        </w:rPr>
        <w:t xml:space="preserve"> MHDO’s</w:t>
      </w:r>
      <w:r>
        <w:rPr>
          <w:rFonts w:ascii="Arial" w:eastAsia="Times New Roman" w:hAnsi="Arial" w:cs="Arial"/>
          <w:color w:val="333333"/>
          <w:sz w:val="21"/>
          <w:szCs w:val="21"/>
        </w:rPr>
        <w:t xml:space="preserve"> All</w:t>
      </w:r>
      <w:r w:rsidR="00D35778">
        <w:rPr>
          <w:rFonts w:ascii="Arial" w:eastAsia="Times New Roman" w:hAnsi="Arial" w:cs="Arial"/>
          <w:color w:val="333333"/>
          <w:sz w:val="21"/>
          <w:szCs w:val="21"/>
        </w:rPr>
        <w:t xml:space="preserve"> </w:t>
      </w:r>
      <w:r>
        <w:rPr>
          <w:rFonts w:ascii="Arial" w:eastAsia="Times New Roman" w:hAnsi="Arial" w:cs="Arial"/>
          <w:color w:val="333333"/>
          <w:sz w:val="21"/>
          <w:szCs w:val="21"/>
        </w:rPr>
        <w:t xml:space="preserve">Payer Claims Data (APCD). For more information about this data source and available datasets, please consult </w:t>
      </w:r>
      <w:hyperlink r:id="rId8" w:history="1">
        <w:r w:rsidRPr="00017DA6">
          <w:rPr>
            <w:rStyle w:val="Hyperlink"/>
            <w:rFonts w:ascii="Arial" w:eastAsia="Times New Roman" w:hAnsi="Arial" w:cs="Arial"/>
            <w:color w:val="00496B"/>
            <w:sz w:val="21"/>
            <w:szCs w:val="21"/>
            <w:u w:val="none"/>
          </w:rPr>
          <w:t>this page</w:t>
        </w:r>
      </w:hyperlink>
      <w:r>
        <w:rPr>
          <w:rFonts w:ascii="Arial" w:eastAsia="Times New Roman" w:hAnsi="Arial" w:cs="Arial"/>
          <w:color w:val="333333"/>
          <w:sz w:val="21"/>
          <w:szCs w:val="21"/>
        </w:rPr>
        <w:t>.</w:t>
      </w:r>
    </w:p>
    <w:p w14:paraId="177CAE77" w14:textId="392B3C90" w:rsidR="00E25FF9" w:rsidRPr="00D05BB9" w:rsidRDefault="003F59E7" w:rsidP="00E25FF9">
      <w:pPr>
        <w:rPr>
          <w:rFonts w:ascii="Arial" w:eastAsia="Times New Roman" w:hAnsi="Arial" w:cs="Arial"/>
          <w:color w:val="333333"/>
          <w:sz w:val="21"/>
          <w:szCs w:val="21"/>
        </w:rPr>
      </w:pPr>
      <w:r>
        <w:rPr>
          <w:rFonts w:ascii="Arial" w:eastAsia="Times New Roman" w:hAnsi="Arial" w:cs="Arial"/>
          <w:color w:val="333333"/>
          <w:sz w:val="21"/>
          <w:szCs w:val="21"/>
        </w:rPr>
        <w:t xml:space="preserve">This </w:t>
      </w:r>
      <w:r w:rsidR="00F61AEF">
        <w:rPr>
          <w:rFonts w:ascii="Arial" w:eastAsia="Times New Roman" w:hAnsi="Arial" w:cs="Arial"/>
          <w:color w:val="333333"/>
          <w:sz w:val="21"/>
          <w:szCs w:val="21"/>
        </w:rPr>
        <w:t xml:space="preserve">dashboard </w:t>
      </w:r>
      <w:r>
        <w:rPr>
          <w:rFonts w:ascii="Arial" w:eastAsia="Times New Roman" w:hAnsi="Arial" w:cs="Arial"/>
          <w:color w:val="333333"/>
          <w:sz w:val="21"/>
          <w:szCs w:val="21"/>
        </w:rPr>
        <w:t>display</w:t>
      </w:r>
      <w:r w:rsidR="00261222">
        <w:rPr>
          <w:rFonts w:ascii="Arial" w:eastAsia="Times New Roman" w:hAnsi="Arial" w:cs="Arial"/>
          <w:color w:val="333333"/>
          <w:sz w:val="21"/>
          <w:szCs w:val="21"/>
        </w:rPr>
        <w:t>s</w:t>
      </w:r>
      <w:r>
        <w:rPr>
          <w:rFonts w:ascii="Arial" w:eastAsia="Times New Roman" w:hAnsi="Arial" w:cs="Arial"/>
          <w:color w:val="333333"/>
          <w:sz w:val="21"/>
          <w:szCs w:val="21"/>
        </w:rPr>
        <w:t xml:space="preserve"> information for time periods of </w:t>
      </w:r>
      <w:r w:rsidRPr="00D05BB9">
        <w:rPr>
          <w:rFonts w:ascii="Arial" w:eastAsia="Times New Roman" w:hAnsi="Arial" w:cs="Arial"/>
          <w:color w:val="333333"/>
          <w:sz w:val="21"/>
          <w:szCs w:val="21"/>
        </w:rPr>
        <w:t>12 consecutive months</w:t>
      </w:r>
      <w:r w:rsidR="00F61AEF">
        <w:rPr>
          <w:rFonts w:ascii="Arial" w:eastAsia="Times New Roman" w:hAnsi="Arial" w:cs="Arial"/>
          <w:color w:val="333333"/>
          <w:sz w:val="21"/>
          <w:szCs w:val="21"/>
        </w:rPr>
        <w:t xml:space="preserve"> that cover the following time frames</w:t>
      </w:r>
      <w:r w:rsidR="00E25FF9" w:rsidRPr="00D05BB9">
        <w:rPr>
          <w:rFonts w:ascii="Arial" w:eastAsia="Times New Roman" w:hAnsi="Arial" w:cs="Arial"/>
          <w:color w:val="333333"/>
          <w:sz w:val="21"/>
          <w:szCs w:val="21"/>
        </w:rPr>
        <w:t>:</w:t>
      </w:r>
    </w:p>
    <w:p w14:paraId="253DCA06" w14:textId="10770A05" w:rsidR="00E25FF9" w:rsidRPr="00D05BB9" w:rsidRDefault="0012433D">
      <w:pPr>
        <w:pStyle w:val="ListParagraph"/>
        <w:numPr>
          <w:ilvl w:val="0"/>
          <w:numId w:val="1"/>
        </w:numPr>
        <w:rPr>
          <w:rFonts w:ascii="Arial" w:eastAsia="Times New Roman" w:hAnsi="Arial" w:cs="Arial"/>
          <w:color w:val="333333"/>
          <w:sz w:val="21"/>
          <w:szCs w:val="21"/>
        </w:rPr>
      </w:pPr>
      <w:r>
        <w:rPr>
          <w:rFonts w:ascii="Arial" w:eastAsia="Times New Roman" w:hAnsi="Arial" w:cs="Arial"/>
          <w:color w:val="333333"/>
          <w:sz w:val="21"/>
          <w:szCs w:val="21"/>
        </w:rPr>
        <w:t xml:space="preserve">For </w:t>
      </w:r>
      <w:r w:rsidR="00E25FF9" w:rsidRPr="00D05BB9">
        <w:rPr>
          <w:rFonts w:ascii="Arial" w:eastAsia="Times New Roman" w:hAnsi="Arial" w:cs="Arial"/>
          <w:color w:val="333333"/>
          <w:sz w:val="21"/>
          <w:szCs w:val="21"/>
        </w:rPr>
        <w:t xml:space="preserve">Commercial and Medicaid claims: </w:t>
      </w:r>
      <w:r w:rsidR="00DB4E13">
        <w:rPr>
          <w:rFonts w:ascii="Arial" w:eastAsia="Times New Roman" w:hAnsi="Arial" w:cs="Arial"/>
          <w:color w:val="333333"/>
          <w:sz w:val="21"/>
          <w:szCs w:val="21"/>
        </w:rPr>
        <w:t>calendar years 2018, 2017, 2016 and 2015;</w:t>
      </w:r>
    </w:p>
    <w:p w14:paraId="59189191" w14:textId="77777777" w:rsidR="001F6038" w:rsidRDefault="0012433D" w:rsidP="003F59E7">
      <w:pPr>
        <w:pStyle w:val="ListParagraph"/>
        <w:numPr>
          <w:ilvl w:val="0"/>
          <w:numId w:val="1"/>
        </w:numPr>
        <w:rPr>
          <w:rFonts w:ascii="Arial" w:eastAsia="Times New Roman" w:hAnsi="Arial" w:cs="Arial"/>
          <w:color w:val="333333"/>
          <w:sz w:val="21"/>
          <w:szCs w:val="21"/>
        </w:rPr>
      </w:pPr>
      <w:r>
        <w:rPr>
          <w:rFonts w:ascii="Arial" w:eastAsia="Times New Roman" w:hAnsi="Arial" w:cs="Arial"/>
          <w:color w:val="333333"/>
          <w:sz w:val="21"/>
          <w:szCs w:val="21"/>
        </w:rPr>
        <w:t xml:space="preserve">For </w:t>
      </w:r>
      <w:r w:rsidR="00E25FF9" w:rsidRPr="00D05BB9">
        <w:rPr>
          <w:rFonts w:ascii="Arial" w:eastAsia="Times New Roman" w:hAnsi="Arial" w:cs="Arial"/>
          <w:color w:val="333333"/>
          <w:sz w:val="21"/>
          <w:szCs w:val="21"/>
        </w:rPr>
        <w:t xml:space="preserve">Medicare claims: </w:t>
      </w:r>
    </w:p>
    <w:p w14:paraId="0FD00C67" w14:textId="19081061" w:rsidR="001F6038" w:rsidRDefault="001F6038" w:rsidP="001F6038">
      <w:pPr>
        <w:pStyle w:val="ListParagraph"/>
        <w:numPr>
          <w:ilvl w:val="1"/>
          <w:numId w:val="1"/>
        </w:numPr>
        <w:rPr>
          <w:rFonts w:ascii="Arial" w:eastAsia="Times New Roman" w:hAnsi="Arial" w:cs="Arial"/>
          <w:color w:val="333333"/>
          <w:sz w:val="21"/>
          <w:szCs w:val="21"/>
        </w:rPr>
      </w:pPr>
      <w:r w:rsidRPr="00D05BB9">
        <w:rPr>
          <w:rFonts w:ascii="Arial" w:eastAsia="Times New Roman" w:hAnsi="Arial" w:cs="Arial"/>
          <w:color w:val="333333"/>
          <w:sz w:val="21"/>
          <w:szCs w:val="21"/>
        </w:rPr>
        <w:t xml:space="preserve">January through </w:t>
      </w:r>
      <w:r>
        <w:rPr>
          <w:rFonts w:ascii="Arial" w:eastAsia="Times New Roman" w:hAnsi="Arial" w:cs="Arial"/>
          <w:color w:val="333333"/>
          <w:sz w:val="21"/>
          <w:szCs w:val="21"/>
        </w:rPr>
        <w:t>September</w:t>
      </w:r>
      <w:r w:rsidRPr="00D05BB9">
        <w:rPr>
          <w:rFonts w:ascii="Arial" w:eastAsia="Times New Roman" w:hAnsi="Arial" w:cs="Arial"/>
          <w:color w:val="333333"/>
          <w:sz w:val="21"/>
          <w:szCs w:val="21"/>
        </w:rPr>
        <w:t xml:space="preserve"> 201</w:t>
      </w:r>
      <w:r>
        <w:rPr>
          <w:rFonts w:ascii="Arial" w:eastAsia="Times New Roman" w:hAnsi="Arial" w:cs="Arial"/>
          <w:color w:val="333333"/>
          <w:sz w:val="21"/>
          <w:szCs w:val="21"/>
        </w:rPr>
        <w:t>8; the fourth quarter (October through December) of calendar year 2018 is unavailable in the report since it had not been released at the time of report production;</w:t>
      </w:r>
    </w:p>
    <w:p w14:paraId="56B10F62" w14:textId="65690ECF" w:rsidR="001F6038" w:rsidRDefault="00DB4E13" w:rsidP="002B03A1">
      <w:pPr>
        <w:pStyle w:val="ListParagraph"/>
        <w:numPr>
          <w:ilvl w:val="1"/>
          <w:numId w:val="1"/>
        </w:numPr>
        <w:rPr>
          <w:rFonts w:ascii="Arial" w:eastAsia="Times New Roman" w:hAnsi="Arial" w:cs="Arial"/>
          <w:color w:val="333333"/>
          <w:sz w:val="21"/>
          <w:szCs w:val="21"/>
        </w:rPr>
      </w:pPr>
      <w:r>
        <w:rPr>
          <w:rFonts w:ascii="Arial" w:eastAsia="Times New Roman" w:hAnsi="Arial" w:cs="Arial"/>
          <w:color w:val="333333"/>
          <w:sz w:val="21"/>
          <w:szCs w:val="21"/>
        </w:rPr>
        <w:t>calendar years 2017, 2016 and 2015</w:t>
      </w:r>
      <w:r w:rsidR="001F6038">
        <w:rPr>
          <w:rFonts w:ascii="Arial" w:eastAsia="Times New Roman" w:hAnsi="Arial" w:cs="Arial"/>
          <w:color w:val="333333"/>
          <w:sz w:val="21"/>
          <w:szCs w:val="21"/>
        </w:rPr>
        <w:t>.</w:t>
      </w:r>
    </w:p>
    <w:p w14:paraId="0E61CDFB" w14:textId="3508B260" w:rsidR="009D71B3" w:rsidRPr="00D05BB9" w:rsidRDefault="00982A65" w:rsidP="003F59E7">
      <w:pPr>
        <w:rPr>
          <w:rFonts w:ascii="Arial" w:eastAsia="Times New Roman" w:hAnsi="Arial" w:cs="Arial"/>
          <w:color w:val="333333"/>
          <w:sz w:val="21"/>
          <w:szCs w:val="21"/>
        </w:rPr>
      </w:pPr>
      <w:r>
        <w:rPr>
          <w:rFonts w:ascii="Arial" w:eastAsia="Times New Roman" w:hAnsi="Arial" w:cs="Arial"/>
          <w:color w:val="333333"/>
          <w:sz w:val="21"/>
          <w:szCs w:val="21"/>
        </w:rPr>
        <w:t xml:space="preserve">Claim </w:t>
      </w:r>
      <w:r w:rsidR="003F59E7">
        <w:rPr>
          <w:rFonts w:ascii="Arial" w:eastAsia="Times New Roman" w:hAnsi="Arial" w:cs="Arial"/>
          <w:color w:val="333333"/>
          <w:sz w:val="21"/>
          <w:szCs w:val="21"/>
        </w:rPr>
        <w:t xml:space="preserve">records for </w:t>
      </w:r>
      <w:r w:rsidR="0036311E">
        <w:rPr>
          <w:rFonts w:ascii="Arial" w:eastAsia="Times New Roman" w:hAnsi="Arial" w:cs="Arial"/>
          <w:color w:val="333333"/>
          <w:sz w:val="21"/>
          <w:szCs w:val="21"/>
        </w:rPr>
        <w:t>people</w:t>
      </w:r>
      <w:r w:rsidR="003F59E7">
        <w:rPr>
          <w:rFonts w:ascii="Arial" w:eastAsia="Times New Roman" w:hAnsi="Arial" w:cs="Arial"/>
          <w:color w:val="333333"/>
          <w:sz w:val="21"/>
          <w:szCs w:val="21"/>
        </w:rPr>
        <w:t xml:space="preserve"> of all ages and genders are included in the analysis.</w:t>
      </w:r>
    </w:p>
    <w:p w14:paraId="4C13F350" w14:textId="2D5F11BB" w:rsidR="00582DEB" w:rsidRDefault="00FE3DFC">
      <w:pPr>
        <w:rPr>
          <w:rFonts w:ascii="Arial" w:eastAsia="Times New Roman" w:hAnsi="Arial" w:cs="Arial"/>
          <w:color w:val="333333"/>
          <w:sz w:val="21"/>
          <w:szCs w:val="21"/>
        </w:rPr>
      </w:pPr>
      <w:r>
        <w:rPr>
          <w:rFonts w:ascii="Arial" w:eastAsia="Times New Roman" w:hAnsi="Arial" w:cs="Arial"/>
          <w:color w:val="333333"/>
          <w:sz w:val="21"/>
          <w:szCs w:val="21"/>
        </w:rPr>
        <w:t>The payer types presented in the report</w:t>
      </w:r>
      <w:r w:rsidR="00550AF1">
        <w:rPr>
          <w:rFonts w:ascii="Arial" w:eastAsia="Times New Roman" w:hAnsi="Arial" w:cs="Arial"/>
          <w:color w:val="333333"/>
          <w:sz w:val="21"/>
          <w:szCs w:val="21"/>
        </w:rPr>
        <w:t>,</w:t>
      </w:r>
      <w:r>
        <w:rPr>
          <w:rFonts w:ascii="Arial" w:eastAsia="Times New Roman" w:hAnsi="Arial" w:cs="Arial"/>
          <w:color w:val="333333"/>
          <w:sz w:val="21"/>
          <w:szCs w:val="21"/>
        </w:rPr>
        <w:t xml:space="preserve"> created based on the payer code</w:t>
      </w:r>
      <w:r w:rsidR="00D12C03">
        <w:rPr>
          <w:rFonts w:ascii="Arial" w:eastAsia="Times New Roman" w:hAnsi="Arial" w:cs="Arial"/>
          <w:color w:val="333333"/>
          <w:sz w:val="21"/>
          <w:szCs w:val="21"/>
        </w:rPr>
        <w:t xml:space="preserve"> submitted</w:t>
      </w:r>
      <w:r>
        <w:rPr>
          <w:rFonts w:ascii="Arial" w:eastAsia="Times New Roman" w:hAnsi="Arial" w:cs="Arial"/>
          <w:color w:val="333333"/>
          <w:sz w:val="21"/>
          <w:szCs w:val="21"/>
        </w:rPr>
        <w:t xml:space="preserve"> on the claim</w:t>
      </w:r>
      <w:r w:rsidR="00550AF1">
        <w:rPr>
          <w:rFonts w:ascii="Arial" w:eastAsia="Times New Roman" w:hAnsi="Arial" w:cs="Arial"/>
          <w:color w:val="333333"/>
          <w:sz w:val="21"/>
          <w:szCs w:val="21"/>
        </w:rPr>
        <w:t>, are</w:t>
      </w:r>
      <w:r>
        <w:rPr>
          <w:rFonts w:ascii="Arial" w:eastAsia="Times New Roman" w:hAnsi="Arial" w:cs="Arial"/>
          <w:color w:val="333333"/>
          <w:sz w:val="21"/>
          <w:szCs w:val="21"/>
        </w:rPr>
        <w:t xml:space="preserve"> as follows: </w:t>
      </w:r>
      <w:r w:rsidRPr="00622370">
        <w:rPr>
          <w:rFonts w:ascii="Arial" w:eastAsia="Times New Roman" w:hAnsi="Arial" w:cs="Arial"/>
          <w:color w:val="333333"/>
          <w:sz w:val="21"/>
          <w:szCs w:val="21"/>
        </w:rPr>
        <w:t xml:space="preserve">‘Commercial’, ‘Medicaid’ </w:t>
      </w:r>
      <w:r>
        <w:rPr>
          <w:rFonts w:ascii="Arial" w:eastAsia="Times New Roman" w:hAnsi="Arial" w:cs="Arial"/>
          <w:color w:val="333333"/>
          <w:sz w:val="21"/>
          <w:szCs w:val="21"/>
        </w:rPr>
        <w:t xml:space="preserve">(or MaineCare) </w:t>
      </w:r>
      <w:r w:rsidRPr="00622370">
        <w:rPr>
          <w:rFonts w:ascii="Arial" w:eastAsia="Times New Roman" w:hAnsi="Arial" w:cs="Arial"/>
          <w:color w:val="333333"/>
          <w:sz w:val="21"/>
          <w:szCs w:val="21"/>
        </w:rPr>
        <w:t>and ‘Medicare’</w:t>
      </w:r>
      <w:r>
        <w:rPr>
          <w:rFonts w:ascii="Arial" w:eastAsia="Times New Roman" w:hAnsi="Arial" w:cs="Arial"/>
          <w:color w:val="333333"/>
          <w:sz w:val="21"/>
          <w:szCs w:val="21"/>
        </w:rPr>
        <w:t xml:space="preserve">. </w:t>
      </w:r>
      <w:r w:rsidR="00C76C7C">
        <w:rPr>
          <w:rFonts w:ascii="Arial" w:eastAsia="Times New Roman" w:hAnsi="Arial" w:cs="Arial"/>
          <w:color w:val="333333"/>
          <w:sz w:val="21"/>
          <w:szCs w:val="21"/>
        </w:rPr>
        <w:t xml:space="preserve">‘Commercial’ </w:t>
      </w:r>
      <w:r w:rsidR="00EB2FC8">
        <w:rPr>
          <w:rFonts w:ascii="Arial" w:eastAsia="Times New Roman" w:hAnsi="Arial" w:cs="Arial"/>
          <w:color w:val="333333"/>
          <w:sz w:val="21"/>
          <w:szCs w:val="21"/>
        </w:rPr>
        <w:t>includes</w:t>
      </w:r>
      <w:r w:rsidR="00C76C7C">
        <w:rPr>
          <w:rFonts w:ascii="Arial" w:eastAsia="Times New Roman" w:hAnsi="Arial" w:cs="Arial"/>
          <w:color w:val="333333"/>
          <w:sz w:val="21"/>
          <w:szCs w:val="21"/>
        </w:rPr>
        <w:t xml:space="preserve"> Medicare Advantage claims submitted by commercial payers. </w:t>
      </w:r>
      <w:r w:rsidR="00A2482C">
        <w:rPr>
          <w:rFonts w:ascii="Arial" w:eastAsia="Times New Roman" w:hAnsi="Arial" w:cs="Arial"/>
          <w:color w:val="333333"/>
          <w:sz w:val="21"/>
          <w:szCs w:val="21"/>
        </w:rPr>
        <w:t xml:space="preserve">‘Medicare’ </w:t>
      </w:r>
      <w:r w:rsidR="00391CA1">
        <w:rPr>
          <w:rFonts w:ascii="Arial" w:eastAsia="Times New Roman" w:hAnsi="Arial" w:cs="Arial"/>
          <w:color w:val="333333"/>
          <w:sz w:val="21"/>
          <w:szCs w:val="21"/>
        </w:rPr>
        <w:t xml:space="preserve">combines </w:t>
      </w:r>
      <w:r w:rsidR="00A2482C">
        <w:rPr>
          <w:rFonts w:ascii="Arial" w:eastAsia="Times New Roman" w:hAnsi="Arial" w:cs="Arial"/>
          <w:color w:val="333333"/>
          <w:sz w:val="21"/>
          <w:szCs w:val="21"/>
        </w:rPr>
        <w:t xml:space="preserve">Medicare Fee-For-Service </w:t>
      </w:r>
      <w:r w:rsidR="00391CA1">
        <w:rPr>
          <w:rFonts w:ascii="Arial" w:eastAsia="Times New Roman" w:hAnsi="Arial" w:cs="Arial"/>
          <w:color w:val="333333"/>
          <w:sz w:val="21"/>
          <w:szCs w:val="21"/>
        </w:rPr>
        <w:t xml:space="preserve">with </w:t>
      </w:r>
      <w:r w:rsidR="00A2482C">
        <w:rPr>
          <w:rFonts w:ascii="Arial" w:eastAsia="Times New Roman" w:hAnsi="Arial" w:cs="Arial"/>
          <w:color w:val="333333"/>
          <w:sz w:val="21"/>
          <w:szCs w:val="21"/>
        </w:rPr>
        <w:t>Medicare Advantage.</w:t>
      </w:r>
      <w:r>
        <w:rPr>
          <w:rFonts w:ascii="Arial" w:eastAsia="Times New Roman" w:hAnsi="Arial" w:cs="Arial"/>
          <w:color w:val="333333"/>
          <w:sz w:val="21"/>
          <w:szCs w:val="21"/>
        </w:rPr>
        <w:t xml:space="preserve"> </w:t>
      </w:r>
      <w:r w:rsidR="00A50797">
        <w:rPr>
          <w:rFonts w:ascii="Arial" w:eastAsia="Times New Roman" w:hAnsi="Arial" w:cs="Arial"/>
          <w:color w:val="333333"/>
          <w:sz w:val="21"/>
          <w:szCs w:val="21"/>
        </w:rPr>
        <w:t xml:space="preserve">The ‘All Payers’ grouping displayed in the Payer Type filter represents a combination of the </w:t>
      </w:r>
      <w:r w:rsidR="00A50797" w:rsidRPr="00622370">
        <w:rPr>
          <w:rFonts w:ascii="Arial" w:eastAsia="Times New Roman" w:hAnsi="Arial" w:cs="Arial"/>
          <w:color w:val="333333"/>
          <w:sz w:val="21"/>
          <w:szCs w:val="21"/>
        </w:rPr>
        <w:t>‘Commercial’, ‘Medicaid’ and ‘Medicare’</w:t>
      </w:r>
      <w:r w:rsidR="00A50797">
        <w:rPr>
          <w:rFonts w:ascii="Arial" w:eastAsia="Times New Roman" w:hAnsi="Arial" w:cs="Arial"/>
          <w:color w:val="333333"/>
          <w:sz w:val="21"/>
          <w:szCs w:val="21"/>
        </w:rPr>
        <w:t xml:space="preserve"> payer types</w:t>
      </w:r>
      <w:r w:rsidR="006B64BD">
        <w:rPr>
          <w:rFonts w:ascii="Arial" w:eastAsia="Times New Roman" w:hAnsi="Arial" w:cs="Arial"/>
          <w:color w:val="333333"/>
          <w:sz w:val="21"/>
          <w:szCs w:val="21"/>
        </w:rPr>
        <w:t xml:space="preserve">. For </w:t>
      </w:r>
      <w:r w:rsidR="00A50797">
        <w:rPr>
          <w:rFonts w:ascii="Arial" w:eastAsia="Times New Roman" w:hAnsi="Arial" w:cs="Arial"/>
          <w:color w:val="333333"/>
          <w:sz w:val="21"/>
          <w:szCs w:val="21"/>
        </w:rPr>
        <w:t xml:space="preserve">calendar year 2018, ‘All Payers’ </w:t>
      </w:r>
      <w:r w:rsidR="006B64BD">
        <w:rPr>
          <w:rFonts w:ascii="Arial" w:eastAsia="Times New Roman" w:hAnsi="Arial" w:cs="Arial"/>
          <w:color w:val="333333"/>
          <w:sz w:val="21"/>
          <w:szCs w:val="21"/>
        </w:rPr>
        <w:t>does not include</w:t>
      </w:r>
      <w:r w:rsidR="00A50797">
        <w:rPr>
          <w:rFonts w:ascii="Arial" w:eastAsia="Times New Roman" w:hAnsi="Arial" w:cs="Arial"/>
          <w:color w:val="333333"/>
          <w:sz w:val="21"/>
          <w:szCs w:val="21"/>
        </w:rPr>
        <w:t xml:space="preserve"> </w:t>
      </w:r>
      <w:r w:rsidR="006B64BD">
        <w:rPr>
          <w:rFonts w:ascii="Arial" w:eastAsia="Times New Roman" w:hAnsi="Arial" w:cs="Arial"/>
          <w:color w:val="333333"/>
          <w:sz w:val="21"/>
          <w:szCs w:val="21"/>
        </w:rPr>
        <w:t xml:space="preserve">data for October through December for </w:t>
      </w:r>
      <w:r w:rsidR="00A50797">
        <w:rPr>
          <w:rFonts w:ascii="Arial" w:eastAsia="Times New Roman" w:hAnsi="Arial" w:cs="Arial"/>
          <w:color w:val="333333"/>
          <w:sz w:val="21"/>
          <w:szCs w:val="21"/>
        </w:rPr>
        <w:t>‘Medicare’</w:t>
      </w:r>
      <w:r w:rsidR="006B64BD">
        <w:rPr>
          <w:rFonts w:ascii="Arial" w:eastAsia="Times New Roman" w:hAnsi="Arial" w:cs="Arial"/>
          <w:color w:val="333333"/>
          <w:sz w:val="21"/>
          <w:szCs w:val="21"/>
        </w:rPr>
        <w:t xml:space="preserve">, </w:t>
      </w:r>
      <w:r w:rsidR="00F36B06">
        <w:rPr>
          <w:rFonts w:ascii="Arial" w:eastAsia="Times New Roman" w:hAnsi="Arial" w:cs="Arial"/>
          <w:color w:val="333333"/>
          <w:sz w:val="21"/>
          <w:szCs w:val="21"/>
        </w:rPr>
        <w:t>for the reason</w:t>
      </w:r>
      <w:r w:rsidR="006B64BD">
        <w:rPr>
          <w:rFonts w:ascii="Arial" w:eastAsia="Times New Roman" w:hAnsi="Arial" w:cs="Arial"/>
          <w:color w:val="333333"/>
          <w:sz w:val="21"/>
          <w:szCs w:val="21"/>
        </w:rPr>
        <w:t xml:space="preserve"> described above</w:t>
      </w:r>
      <w:r w:rsidR="00A50797">
        <w:rPr>
          <w:rFonts w:ascii="Arial" w:eastAsia="Times New Roman" w:hAnsi="Arial" w:cs="Arial"/>
          <w:color w:val="333333"/>
          <w:sz w:val="21"/>
          <w:szCs w:val="21"/>
        </w:rPr>
        <w:t xml:space="preserve">. </w:t>
      </w:r>
    </w:p>
    <w:p w14:paraId="60049B86" w14:textId="4AC9B1B3" w:rsidR="00D366D8" w:rsidRPr="00D05BB9" w:rsidRDefault="009858A7">
      <w:pPr>
        <w:rPr>
          <w:rFonts w:ascii="Arial" w:eastAsia="Times New Roman" w:hAnsi="Arial" w:cs="Arial"/>
          <w:color w:val="333333"/>
          <w:sz w:val="21"/>
          <w:szCs w:val="21"/>
        </w:rPr>
      </w:pPr>
      <w:r>
        <w:rPr>
          <w:rFonts w:ascii="Arial" w:eastAsia="Times New Roman" w:hAnsi="Arial" w:cs="Arial"/>
          <w:color w:val="333333"/>
          <w:sz w:val="21"/>
          <w:szCs w:val="21"/>
        </w:rPr>
        <w:t xml:space="preserve">Claim records </w:t>
      </w:r>
      <w:r w:rsidR="00633794">
        <w:rPr>
          <w:rFonts w:ascii="Arial" w:eastAsia="Times New Roman" w:hAnsi="Arial" w:cs="Arial"/>
          <w:color w:val="333333"/>
          <w:sz w:val="21"/>
          <w:szCs w:val="21"/>
        </w:rPr>
        <w:t xml:space="preserve">include </w:t>
      </w:r>
      <w:r w:rsidR="0036311E">
        <w:rPr>
          <w:rFonts w:ascii="Arial" w:eastAsia="Times New Roman" w:hAnsi="Arial" w:cs="Arial"/>
          <w:color w:val="333333"/>
          <w:sz w:val="21"/>
          <w:szCs w:val="21"/>
        </w:rPr>
        <w:t>separate</w:t>
      </w:r>
      <w:r w:rsidR="003F59E7">
        <w:rPr>
          <w:rFonts w:ascii="Arial" w:eastAsia="Times New Roman" w:hAnsi="Arial" w:cs="Arial"/>
          <w:color w:val="333333"/>
          <w:sz w:val="21"/>
          <w:szCs w:val="21"/>
        </w:rPr>
        <w:t xml:space="preserve"> fields for billing provider information</w:t>
      </w:r>
      <w:r w:rsidR="0036311E">
        <w:rPr>
          <w:rFonts w:ascii="Arial" w:eastAsia="Times New Roman" w:hAnsi="Arial" w:cs="Arial"/>
          <w:color w:val="333333"/>
          <w:sz w:val="21"/>
          <w:szCs w:val="21"/>
        </w:rPr>
        <w:t>—the entity that submitted the claim for billing purposes, typically an organization or facility—</w:t>
      </w:r>
      <w:r w:rsidR="003F59E7">
        <w:rPr>
          <w:rFonts w:ascii="Arial" w:eastAsia="Times New Roman" w:hAnsi="Arial" w:cs="Arial"/>
          <w:color w:val="333333"/>
          <w:sz w:val="21"/>
          <w:szCs w:val="21"/>
        </w:rPr>
        <w:t>and servicing provider informatio</w:t>
      </w:r>
      <w:r w:rsidR="0036311E">
        <w:rPr>
          <w:rFonts w:ascii="Arial" w:eastAsia="Times New Roman" w:hAnsi="Arial" w:cs="Arial"/>
          <w:color w:val="333333"/>
          <w:sz w:val="21"/>
          <w:szCs w:val="21"/>
        </w:rPr>
        <w:t>n—typically the physician directly delivering the care service</w:t>
      </w:r>
      <w:r w:rsidR="003F59E7">
        <w:rPr>
          <w:rFonts w:ascii="Arial" w:eastAsia="Times New Roman" w:hAnsi="Arial" w:cs="Arial"/>
          <w:color w:val="333333"/>
          <w:sz w:val="21"/>
          <w:szCs w:val="21"/>
        </w:rPr>
        <w:t xml:space="preserve">. </w:t>
      </w:r>
      <w:r w:rsidR="0036311E">
        <w:rPr>
          <w:rFonts w:ascii="Arial" w:eastAsia="Times New Roman" w:hAnsi="Arial" w:cs="Arial"/>
          <w:color w:val="333333"/>
          <w:sz w:val="21"/>
          <w:szCs w:val="21"/>
        </w:rPr>
        <w:t>The servicing provider information was used t</w:t>
      </w:r>
      <w:r w:rsidR="00E213EB">
        <w:rPr>
          <w:rFonts w:ascii="Arial" w:eastAsia="Times New Roman" w:hAnsi="Arial" w:cs="Arial"/>
          <w:color w:val="333333"/>
          <w:sz w:val="21"/>
          <w:szCs w:val="21"/>
        </w:rPr>
        <w:t>o identify</w:t>
      </w:r>
      <w:r w:rsidR="003F59E7">
        <w:rPr>
          <w:rFonts w:ascii="Arial" w:eastAsia="Times New Roman" w:hAnsi="Arial" w:cs="Arial"/>
          <w:color w:val="333333"/>
          <w:sz w:val="21"/>
          <w:szCs w:val="21"/>
        </w:rPr>
        <w:t xml:space="preserve"> those providers whose primary taxonomy code classified </w:t>
      </w:r>
      <w:r w:rsidR="0036311E">
        <w:rPr>
          <w:rFonts w:ascii="Arial" w:eastAsia="Times New Roman" w:hAnsi="Arial" w:cs="Arial"/>
          <w:color w:val="333333"/>
          <w:sz w:val="21"/>
          <w:szCs w:val="21"/>
        </w:rPr>
        <w:t xml:space="preserve">them </w:t>
      </w:r>
      <w:r w:rsidR="003F59E7">
        <w:rPr>
          <w:rFonts w:ascii="Arial" w:eastAsia="Times New Roman" w:hAnsi="Arial" w:cs="Arial"/>
          <w:color w:val="333333"/>
          <w:sz w:val="21"/>
          <w:szCs w:val="21"/>
        </w:rPr>
        <w:t xml:space="preserve">as “Allopathic and Osteopathic </w:t>
      </w:r>
      <w:r w:rsidR="0036311E">
        <w:rPr>
          <w:rFonts w:ascii="Arial" w:eastAsia="Times New Roman" w:hAnsi="Arial" w:cs="Arial"/>
          <w:color w:val="333333"/>
          <w:sz w:val="21"/>
          <w:szCs w:val="21"/>
        </w:rPr>
        <w:t>P</w:t>
      </w:r>
      <w:r w:rsidR="003F59E7">
        <w:rPr>
          <w:rFonts w:ascii="Arial" w:eastAsia="Times New Roman" w:hAnsi="Arial" w:cs="Arial"/>
          <w:color w:val="333333"/>
          <w:sz w:val="21"/>
          <w:szCs w:val="21"/>
        </w:rPr>
        <w:t>hysicians.</w:t>
      </w:r>
      <w:r w:rsidR="0036311E">
        <w:rPr>
          <w:rFonts w:ascii="Arial" w:eastAsia="Times New Roman" w:hAnsi="Arial" w:cs="Arial"/>
          <w:color w:val="333333"/>
          <w:sz w:val="21"/>
          <w:szCs w:val="21"/>
        </w:rPr>
        <w:t>”</w:t>
      </w:r>
      <w:r w:rsidR="003F59E7">
        <w:rPr>
          <w:rFonts w:ascii="Arial" w:eastAsia="Times New Roman" w:hAnsi="Arial" w:cs="Arial"/>
          <w:color w:val="333333"/>
          <w:sz w:val="21"/>
          <w:szCs w:val="21"/>
        </w:rPr>
        <w:t xml:space="preserve"> </w:t>
      </w:r>
      <w:r w:rsidR="003F59E7" w:rsidRPr="00D05BB9">
        <w:rPr>
          <w:rFonts w:ascii="Arial" w:eastAsia="Times New Roman" w:hAnsi="Arial" w:cs="Arial"/>
          <w:color w:val="333333"/>
          <w:sz w:val="21"/>
          <w:szCs w:val="21"/>
        </w:rPr>
        <w:t xml:space="preserve">Servicing providers with a </w:t>
      </w:r>
      <w:r w:rsidR="0036311E">
        <w:rPr>
          <w:rFonts w:ascii="Arial" w:eastAsia="Times New Roman" w:hAnsi="Arial" w:cs="Arial"/>
          <w:color w:val="333333"/>
          <w:sz w:val="21"/>
          <w:szCs w:val="21"/>
        </w:rPr>
        <w:t>business location</w:t>
      </w:r>
      <w:r w:rsidR="003F59E7" w:rsidRPr="00D05BB9">
        <w:rPr>
          <w:rFonts w:ascii="Arial" w:eastAsia="Times New Roman" w:hAnsi="Arial" w:cs="Arial"/>
          <w:color w:val="333333"/>
          <w:sz w:val="21"/>
          <w:szCs w:val="21"/>
        </w:rPr>
        <w:t xml:space="preserve"> address </w:t>
      </w:r>
      <w:r w:rsidR="0036311E">
        <w:rPr>
          <w:rFonts w:ascii="Arial" w:eastAsia="Times New Roman" w:hAnsi="Arial" w:cs="Arial"/>
          <w:color w:val="333333"/>
          <w:sz w:val="21"/>
          <w:szCs w:val="21"/>
        </w:rPr>
        <w:t>not in the</w:t>
      </w:r>
      <w:r w:rsidR="003F59E7" w:rsidRPr="00D05BB9">
        <w:rPr>
          <w:rFonts w:ascii="Arial" w:eastAsia="Times New Roman" w:hAnsi="Arial" w:cs="Arial"/>
          <w:color w:val="333333"/>
          <w:sz w:val="21"/>
          <w:szCs w:val="21"/>
        </w:rPr>
        <w:t xml:space="preserve"> state of Maine were excluded from analysis.</w:t>
      </w:r>
    </w:p>
    <w:p w14:paraId="4821ACDE" w14:textId="30C9D055" w:rsidR="00D366D8" w:rsidRDefault="005E250B">
      <w:pPr>
        <w:rPr>
          <w:rFonts w:ascii="Arial" w:eastAsia="Times New Roman" w:hAnsi="Arial" w:cs="Arial"/>
          <w:color w:val="333333"/>
          <w:sz w:val="21"/>
          <w:szCs w:val="21"/>
        </w:rPr>
      </w:pPr>
      <w:r>
        <w:rPr>
          <w:rFonts w:ascii="Arial" w:eastAsia="Times New Roman" w:hAnsi="Arial" w:cs="Arial"/>
          <w:color w:val="333333"/>
          <w:sz w:val="21"/>
          <w:szCs w:val="21"/>
        </w:rPr>
        <w:t>To select professional claims</w:t>
      </w:r>
      <w:r w:rsidR="00CB2F83">
        <w:rPr>
          <w:rFonts w:ascii="Arial" w:eastAsia="Times New Roman" w:hAnsi="Arial" w:cs="Arial"/>
          <w:color w:val="333333"/>
          <w:sz w:val="21"/>
          <w:szCs w:val="21"/>
        </w:rPr>
        <w:t xml:space="preserve"> for services and procedures performed within the office setting</w:t>
      </w:r>
      <w:r>
        <w:rPr>
          <w:rFonts w:ascii="Arial" w:eastAsia="Times New Roman" w:hAnsi="Arial" w:cs="Arial"/>
          <w:color w:val="333333"/>
          <w:sz w:val="21"/>
          <w:szCs w:val="21"/>
        </w:rPr>
        <w:t>, only claims with a place of service value of ‘11’ (‘Office’) were included in the report data structure.</w:t>
      </w:r>
      <w:r w:rsidR="00E86EA3">
        <w:rPr>
          <w:rFonts w:ascii="Arial" w:eastAsia="Times New Roman" w:hAnsi="Arial" w:cs="Arial"/>
          <w:color w:val="333333"/>
          <w:sz w:val="21"/>
          <w:szCs w:val="21"/>
        </w:rPr>
        <w:t xml:space="preserve"> </w:t>
      </w:r>
      <w:r w:rsidR="004D5CB5">
        <w:rPr>
          <w:rFonts w:ascii="Arial" w:eastAsia="Times New Roman" w:hAnsi="Arial" w:cs="Arial"/>
          <w:color w:val="333333"/>
          <w:sz w:val="21"/>
          <w:szCs w:val="21"/>
        </w:rPr>
        <w:t>Medicaid enrollees often receive medical services within Federally Qualified Health Centers</w:t>
      </w:r>
      <w:r w:rsidR="00F06E29">
        <w:rPr>
          <w:rFonts w:ascii="Arial" w:eastAsia="Times New Roman" w:hAnsi="Arial" w:cs="Arial"/>
          <w:color w:val="333333"/>
          <w:sz w:val="21"/>
          <w:szCs w:val="21"/>
        </w:rPr>
        <w:t xml:space="preserve"> (FQHCs)</w:t>
      </w:r>
      <w:r w:rsidR="004D5CB5">
        <w:rPr>
          <w:rFonts w:ascii="Arial" w:eastAsia="Times New Roman" w:hAnsi="Arial" w:cs="Arial"/>
          <w:color w:val="333333"/>
          <w:sz w:val="21"/>
          <w:szCs w:val="21"/>
        </w:rPr>
        <w:t xml:space="preserve">; the respective settings (place of service value ‘50’) are beyond the scope of this analysis, </w:t>
      </w:r>
      <w:r w:rsidR="000A2D3C">
        <w:rPr>
          <w:rFonts w:ascii="Arial" w:eastAsia="Times New Roman" w:hAnsi="Arial" w:cs="Arial"/>
          <w:color w:val="333333"/>
          <w:sz w:val="21"/>
          <w:szCs w:val="21"/>
        </w:rPr>
        <w:t>given the focus</w:t>
      </w:r>
      <w:r w:rsidR="004D5CB5">
        <w:rPr>
          <w:rFonts w:ascii="Arial" w:eastAsia="Times New Roman" w:hAnsi="Arial" w:cs="Arial"/>
          <w:color w:val="333333"/>
          <w:sz w:val="21"/>
          <w:szCs w:val="21"/>
        </w:rPr>
        <w:t xml:space="preserve"> on the private office setting. </w:t>
      </w:r>
      <w:r w:rsidR="00F06E29">
        <w:rPr>
          <w:rFonts w:ascii="Arial" w:eastAsia="Times New Roman" w:hAnsi="Arial" w:cs="Arial"/>
          <w:color w:val="333333"/>
          <w:sz w:val="21"/>
          <w:szCs w:val="21"/>
        </w:rPr>
        <w:t>Beyond FQHCs, w</w:t>
      </w:r>
      <w:r w:rsidR="00F06E29" w:rsidRPr="00E92F0A">
        <w:rPr>
          <w:rFonts w:ascii="Arial" w:eastAsia="Times New Roman" w:hAnsi="Arial" w:cs="Arial"/>
          <w:color w:val="333333"/>
          <w:sz w:val="21"/>
          <w:szCs w:val="21"/>
        </w:rPr>
        <w:t xml:space="preserve">hen </w:t>
      </w:r>
      <w:r w:rsidR="00E86EA3" w:rsidRPr="00E92F0A">
        <w:rPr>
          <w:rFonts w:ascii="Arial" w:eastAsia="Times New Roman" w:hAnsi="Arial" w:cs="Arial"/>
          <w:color w:val="333333"/>
          <w:sz w:val="21"/>
          <w:szCs w:val="21"/>
        </w:rPr>
        <w:t>compared to commercial and Medicare claims, a large proportion of the Medicaid professional claims ha</w:t>
      </w:r>
      <w:r w:rsidR="00AE0080" w:rsidRPr="00E92F0A">
        <w:rPr>
          <w:rFonts w:ascii="Arial" w:eastAsia="Times New Roman" w:hAnsi="Arial" w:cs="Arial"/>
          <w:color w:val="333333"/>
          <w:sz w:val="21"/>
          <w:szCs w:val="21"/>
        </w:rPr>
        <w:t>ve</w:t>
      </w:r>
      <w:r w:rsidR="00E86EA3" w:rsidRPr="00E92F0A">
        <w:rPr>
          <w:rFonts w:ascii="Arial" w:eastAsia="Times New Roman" w:hAnsi="Arial" w:cs="Arial"/>
          <w:color w:val="333333"/>
          <w:sz w:val="21"/>
          <w:szCs w:val="21"/>
        </w:rPr>
        <w:t xml:space="preserve"> a place of service value of ‘99’ (‘Other Place of Service’), and</w:t>
      </w:r>
      <w:r w:rsidR="00AE0080" w:rsidRPr="00E92F0A">
        <w:rPr>
          <w:rFonts w:ascii="Arial" w:eastAsia="Times New Roman" w:hAnsi="Arial" w:cs="Arial"/>
          <w:color w:val="333333"/>
          <w:sz w:val="21"/>
          <w:szCs w:val="21"/>
        </w:rPr>
        <w:t xml:space="preserve"> at the same time</w:t>
      </w:r>
      <w:r w:rsidR="00E86EA3" w:rsidRPr="00E92F0A">
        <w:rPr>
          <w:rFonts w:ascii="Arial" w:eastAsia="Times New Roman" w:hAnsi="Arial" w:cs="Arial"/>
          <w:color w:val="333333"/>
          <w:sz w:val="21"/>
          <w:szCs w:val="21"/>
        </w:rPr>
        <w:t xml:space="preserve"> a large share of the typical HCPCS </w:t>
      </w:r>
      <w:r w:rsidR="00E86EA3" w:rsidRPr="00E92F0A">
        <w:rPr>
          <w:rFonts w:ascii="Arial" w:eastAsia="Times New Roman" w:hAnsi="Arial" w:cs="Arial"/>
          <w:color w:val="333333"/>
          <w:sz w:val="21"/>
          <w:szCs w:val="21"/>
        </w:rPr>
        <w:lastRenderedPageBreak/>
        <w:t xml:space="preserve">codes used in the office setting had the ‘99’ place of service. Therefore, for Medicaid claims, both ‘11’ and ‘99’ place of service values </w:t>
      </w:r>
      <w:proofErr w:type="gramStart"/>
      <w:r w:rsidR="00E86EA3" w:rsidRPr="00E92F0A">
        <w:rPr>
          <w:rFonts w:ascii="Arial" w:eastAsia="Times New Roman" w:hAnsi="Arial" w:cs="Arial"/>
          <w:color w:val="333333"/>
          <w:sz w:val="21"/>
          <w:szCs w:val="21"/>
        </w:rPr>
        <w:t>are</w:t>
      </w:r>
      <w:proofErr w:type="gramEnd"/>
      <w:r w:rsidR="00E86EA3" w:rsidRPr="00E92F0A">
        <w:rPr>
          <w:rFonts w:ascii="Arial" w:eastAsia="Times New Roman" w:hAnsi="Arial" w:cs="Arial"/>
          <w:color w:val="333333"/>
          <w:sz w:val="21"/>
          <w:szCs w:val="21"/>
        </w:rPr>
        <w:t xml:space="preserve"> included in this analysis.</w:t>
      </w:r>
    </w:p>
    <w:p w14:paraId="1A766B5B" w14:textId="2B74F6D4" w:rsidR="00714389" w:rsidRDefault="00CC4E4D">
      <w:pPr>
        <w:rPr>
          <w:rFonts w:ascii="Arial" w:eastAsia="Times New Roman" w:hAnsi="Arial" w:cs="Arial"/>
          <w:color w:val="333333"/>
          <w:sz w:val="21"/>
          <w:szCs w:val="21"/>
        </w:rPr>
      </w:pPr>
      <w:r>
        <w:rPr>
          <w:rFonts w:ascii="Arial" w:eastAsia="Times New Roman" w:hAnsi="Arial" w:cs="Arial"/>
          <w:color w:val="333333"/>
          <w:sz w:val="21"/>
          <w:szCs w:val="21"/>
        </w:rPr>
        <w:t xml:space="preserve">To establish the universe of services and procedures, only valid HCPCS Level I and Level II codes are included, from the claim line level, with a date of service </w:t>
      </w:r>
      <w:r w:rsidR="00391CA1">
        <w:rPr>
          <w:rFonts w:ascii="Arial" w:eastAsia="Times New Roman" w:hAnsi="Arial" w:cs="Arial"/>
          <w:color w:val="333333"/>
          <w:sz w:val="21"/>
          <w:szCs w:val="21"/>
        </w:rPr>
        <w:t xml:space="preserve">start </w:t>
      </w:r>
      <w:r>
        <w:rPr>
          <w:rFonts w:ascii="Arial" w:eastAsia="Times New Roman" w:hAnsi="Arial" w:cs="Arial"/>
          <w:color w:val="333333"/>
          <w:sz w:val="21"/>
          <w:szCs w:val="21"/>
        </w:rPr>
        <w:t xml:space="preserve">matching the time frame selection criteria of the report. </w:t>
      </w:r>
      <w:r w:rsidR="00714389">
        <w:rPr>
          <w:rFonts w:ascii="Arial" w:eastAsia="Times New Roman" w:hAnsi="Arial" w:cs="Arial"/>
          <w:color w:val="333333"/>
          <w:sz w:val="21"/>
          <w:szCs w:val="21"/>
        </w:rPr>
        <w:t xml:space="preserve">Dental procedure and service codes that appear on medical claim records—identified based on their use of American Dental Association Code on Dental Procedures and Nomenclature (CDT) values—are excluded from analysis. </w:t>
      </w:r>
    </w:p>
    <w:p w14:paraId="4030C901" w14:textId="0731B783" w:rsidR="00CC4E4D" w:rsidRPr="00D05BB9" w:rsidRDefault="00CC4E4D">
      <w:pPr>
        <w:rPr>
          <w:rFonts w:ascii="Arial" w:eastAsia="Times New Roman" w:hAnsi="Arial" w:cs="Arial"/>
          <w:color w:val="333333"/>
          <w:sz w:val="21"/>
          <w:szCs w:val="21"/>
        </w:rPr>
      </w:pPr>
      <w:r>
        <w:rPr>
          <w:rFonts w:ascii="Arial" w:eastAsia="Times New Roman" w:hAnsi="Arial" w:cs="Arial"/>
          <w:color w:val="333333"/>
          <w:sz w:val="21"/>
          <w:szCs w:val="21"/>
        </w:rPr>
        <w:t xml:space="preserve">HCPCS codes </w:t>
      </w:r>
      <w:r w:rsidR="00E445B8">
        <w:rPr>
          <w:rFonts w:ascii="Arial" w:eastAsia="Times New Roman" w:hAnsi="Arial" w:cs="Arial"/>
          <w:color w:val="333333"/>
          <w:sz w:val="21"/>
          <w:szCs w:val="21"/>
        </w:rPr>
        <w:t xml:space="preserve">for </w:t>
      </w:r>
      <w:r>
        <w:rPr>
          <w:rFonts w:ascii="Arial" w:eastAsia="Times New Roman" w:hAnsi="Arial" w:cs="Arial"/>
          <w:color w:val="333333"/>
          <w:sz w:val="21"/>
          <w:szCs w:val="21"/>
        </w:rPr>
        <w:t>v</w:t>
      </w:r>
      <w:r w:rsidRPr="00801450">
        <w:rPr>
          <w:rFonts w:ascii="Arial" w:eastAsia="Times New Roman" w:hAnsi="Arial" w:cs="Arial"/>
          <w:color w:val="333333"/>
          <w:sz w:val="21"/>
          <w:szCs w:val="21"/>
        </w:rPr>
        <w:t>isual aids and other optical supplies</w:t>
      </w:r>
      <w:r>
        <w:rPr>
          <w:rFonts w:ascii="Arial" w:eastAsia="Times New Roman" w:hAnsi="Arial" w:cs="Arial"/>
          <w:color w:val="333333"/>
          <w:sz w:val="21"/>
          <w:szCs w:val="21"/>
        </w:rPr>
        <w:t>, h</w:t>
      </w:r>
      <w:r w:rsidRPr="00801450">
        <w:rPr>
          <w:rFonts w:ascii="Arial" w:eastAsia="Times New Roman" w:hAnsi="Arial" w:cs="Arial"/>
          <w:color w:val="333333"/>
          <w:sz w:val="21"/>
          <w:szCs w:val="21"/>
        </w:rPr>
        <w:t>earing devices and audiology supplies</w:t>
      </w:r>
      <w:r>
        <w:rPr>
          <w:rFonts w:ascii="Arial" w:eastAsia="Times New Roman" w:hAnsi="Arial" w:cs="Arial"/>
          <w:color w:val="333333"/>
          <w:sz w:val="21"/>
          <w:szCs w:val="21"/>
        </w:rPr>
        <w:t xml:space="preserve">, durable medical equipment and other type of supplies, </w:t>
      </w:r>
      <w:r w:rsidR="00E445B8">
        <w:rPr>
          <w:rFonts w:ascii="Arial" w:eastAsia="Times New Roman" w:hAnsi="Arial" w:cs="Arial"/>
          <w:color w:val="333333"/>
          <w:sz w:val="21"/>
          <w:szCs w:val="21"/>
        </w:rPr>
        <w:t>or those</w:t>
      </w:r>
      <w:r w:rsidR="00E445B8" w:rsidRPr="00DB2332">
        <w:rPr>
          <w:rFonts w:ascii="Arial" w:eastAsia="Times New Roman" w:hAnsi="Arial" w:cs="Arial"/>
          <w:color w:val="333333"/>
          <w:sz w:val="21"/>
          <w:szCs w:val="21"/>
        </w:rPr>
        <w:t xml:space="preserve"> used to code performance measurement and Medicare-approved demonstration projects</w:t>
      </w:r>
      <w:r w:rsidR="00E445B8">
        <w:rPr>
          <w:rFonts w:ascii="Arial" w:eastAsia="Times New Roman" w:hAnsi="Arial" w:cs="Arial"/>
          <w:color w:val="333333"/>
          <w:sz w:val="21"/>
          <w:szCs w:val="21"/>
        </w:rPr>
        <w:t xml:space="preserve"> </w:t>
      </w:r>
      <w:r>
        <w:rPr>
          <w:rFonts w:ascii="Arial" w:eastAsia="Times New Roman" w:hAnsi="Arial" w:cs="Arial"/>
          <w:color w:val="333333"/>
          <w:sz w:val="21"/>
          <w:szCs w:val="21"/>
        </w:rPr>
        <w:t xml:space="preserve">were excluded from the universe. To apply this exclusion </w:t>
      </w:r>
      <w:r w:rsidR="00755716">
        <w:rPr>
          <w:rFonts w:ascii="Arial" w:eastAsia="Times New Roman" w:hAnsi="Arial" w:cs="Arial"/>
          <w:color w:val="333333"/>
          <w:sz w:val="21"/>
          <w:szCs w:val="21"/>
        </w:rPr>
        <w:t>criterion</w:t>
      </w:r>
      <w:r>
        <w:rPr>
          <w:rFonts w:ascii="Arial" w:eastAsia="Times New Roman" w:hAnsi="Arial" w:cs="Arial"/>
          <w:color w:val="333333"/>
          <w:sz w:val="21"/>
          <w:szCs w:val="21"/>
        </w:rPr>
        <w:t xml:space="preserve">, we have used the </w:t>
      </w:r>
      <w:r w:rsidR="00755716">
        <w:rPr>
          <w:rFonts w:ascii="Arial" w:eastAsia="Times New Roman" w:hAnsi="Arial" w:cs="Arial"/>
          <w:color w:val="333333"/>
          <w:sz w:val="21"/>
          <w:szCs w:val="21"/>
        </w:rPr>
        <w:t xml:space="preserve">2019 </w:t>
      </w:r>
      <w:r w:rsidRPr="009C167B">
        <w:rPr>
          <w:rFonts w:ascii="Arial" w:eastAsia="Times New Roman" w:hAnsi="Arial" w:cs="Arial"/>
          <w:color w:val="333333"/>
          <w:sz w:val="21"/>
          <w:szCs w:val="21"/>
        </w:rPr>
        <w:t xml:space="preserve">Clinical Classifications Software </w:t>
      </w:r>
      <w:r>
        <w:rPr>
          <w:rFonts w:ascii="Arial" w:eastAsia="Times New Roman" w:hAnsi="Arial" w:cs="Arial"/>
          <w:color w:val="333333"/>
          <w:sz w:val="21"/>
          <w:szCs w:val="21"/>
        </w:rPr>
        <w:t xml:space="preserve">(CCS) </w:t>
      </w:r>
      <w:r w:rsidRPr="009C167B">
        <w:rPr>
          <w:rFonts w:ascii="Arial" w:eastAsia="Times New Roman" w:hAnsi="Arial" w:cs="Arial"/>
          <w:color w:val="333333"/>
          <w:sz w:val="21"/>
          <w:szCs w:val="21"/>
        </w:rPr>
        <w:t>for Services and Procedures</w:t>
      </w:r>
      <w:r>
        <w:rPr>
          <w:rFonts w:ascii="Arial" w:eastAsia="Times New Roman" w:hAnsi="Arial" w:cs="Arial"/>
          <w:color w:val="333333"/>
          <w:sz w:val="21"/>
          <w:szCs w:val="21"/>
        </w:rPr>
        <w:t xml:space="preserve"> tool developed as part of the </w:t>
      </w:r>
      <w:r w:rsidRPr="009C167B">
        <w:rPr>
          <w:rFonts w:ascii="Arial" w:eastAsia="Times New Roman" w:hAnsi="Arial" w:cs="Arial"/>
          <w:color w:val="333333"/>
          <w:sz w:val="21"/>
          <w:szCs w:val="21"/>
        </w:rPr>
        <w:t>Healthcare Cost and Utilization Project (HCUP</w:t>
      </w:r>
      <w:r w:rsidR="0003248B" w:rsidRPr="009C167B">
        <w:rPr>
          <w:rFonts w:ascii="Arial" w:eastAsia="Times New Roman" w:hAnsi="Arial" w:cs="Arial"/>
          <w:color w:val="333333"/>
          <w:sz w:val="21"/>
          <w:szCs w:val="21"/>
        </w:rPr>
        <w:t>)</w:t>
      </w:r>
      <w:r w:rsidR="0003248B">
        <w:rPr>
          <w:rFonts w:ascii="Arial" w:eastAsia="Times New Roman" w:hAnsi="Arial" w:cs="Arial"/>
          <w:color w:val="333333"/>
          <w:sz w:val="21"/>
          <w:szCs w:val="21"/>
        </w:rPr>
        <w:t xml:space="preserve"> and</w:t>
      </w:r>
      <w:r>
        <w:rPr>
          <w:rFonts w:ascii="Arial" w:eastAsia="Times New Roman" w:hAnsi="Arial" w:cs="Arial"/>
          <w:color w:val="333333"/>
          <w:sz w:val="21"/>
          <w:szCs w:val="21"/>
        </w:rPr>
        <w:t xml:space="preserve"> excluded </w:t>
      </w:r>
      <w:r w:rsidR="00755716">
        <w:rPr>
          <w:rFonts w:ascii="Arial" w:eastAsia="Times New Roman" w:hAnsi="Arial" w:cs="Arial"/>
          <w:color w:val="333333"/>
          <w:sz w:val="21"/>
          <w:szCs w:val="21"/>
        </w:rPr>
        <w:t>codes that were assigned a CCS category code of 241, 242 and 243, and those for which there is no CCS code assignment, respectively.</w:t>
      </w:r>
    </w:p>
    <w:p w14:paraId="746B920F" w14:textId="02EFE36D" w:rsidR="00E74615" w:rsidRPr="00D05BB9" w:rsidRDefault="00E74615" w:rsidP="008706D4">
      <w:pPr>
        <w:pStyle w:val="ListParagraph"/>
        <w:numPr>
          <w:ilvl w:val="0"/>
          <w:numId w:val="6"/>
        </w:numPr>
        <w:rPr>
          <w:rFonts w:ascii="Arial" w:eastAsia="Times New Roman" w:hAnsi="Arial" w:cs="Arial"/>
          <w:color w:val="333333"/>
          <w:sz w:val="21"/>
          <w:szCs w:val="21"/>
        </w:rPr>
      </w:pPr>
      <w:r>
        <w:rPr>
          <w:rFonts w:ascii="Arial" w:eastAsia="Times New Roman" w:hAnsi="Arial" w:cs="Arial"/>
          <w:color w:val="333333"/>
          <w:sz w:val="21"/>
          <w:szCs w:val="21"/>
        </w:rPr>
        <w:t xml:space="preserve">The </w:t>
      </w:r>
      <w:r w:rsidRPr="008706D4">
        <w:rPr>
          <w:rFonts w:ascii="Arial" w:eastAsia="Times New Roman" w:hAnsi="Arial" w:cs="Arial"/>
          <w:b/>
          <w:color w:val="00496B"/>
          <w:sz w:val="21"/>
          <w:szCs w:val="21"/>
        </w:rPr>
        <w:t>unit</w:t>
      </w:r>
      <w:r w:rsidRPr="008706D4">
        <w:rPr>
          <w:rFonts w:ascii="Arial" w:eastAsia="Times New Roman" w:hAnsi="Arial" w:cs="Arial"/>
          <w:color w:val="00496B"/>
          <w:sz w:val="21"/>
          <w:szCs w:val="21"/>
        </w:rPr>
        <w:t xml:space="preserve"> </w:t>
      </w:r>
      <w:r>
        <w:rPr>
          <w:rFonts w:ascii="Arial" w:eastAsia="Times New Roman" w:hAnsi="Arial" w:cs="Arial"/>
          <w:color w:val="333333"/>
          <w:sz w:val="21"/>
          <w:szCs w:val="21"/>
        </w:rPr>
        <w:t xml:space="preserve">counted for services and procedures in the office setting could be referred to as a “procedure </w:t>
      </w:r>
      <w:r w:rsidR="00F56C38">
        <w:rPr>
          <w:rFonts w:ascii="Arial" w:eastAsia="Times New Roman" w:hAnsi="Arial" w:cs="Arial"/>
          <w:color w:val="333333"/>
          <w:sz w:val="21"/>
          <w:szCs w:val="21"/>
        </w:rPr>
        <w:t xml:space="preserve">or service </w:t>
      </w:r>
      <w:r>
        <w:rPr>
          <w:rFonts w:ascii="Arial" w:eastAsia="Times New Roman" w:hAnsi="Arial" w:cs="Arial"/>
          <w:color w:val="333333"/>
          <w:sz w:val="21"/>
          <w:szCs w:val="21"/>
        </w:rPr>
        <w:t xml:space="preserve">instance.” It represents an unduplicated instance of a </w:t>
      </w:r>
      <w:proofErr w:type="gramStart"/>
      <w:r>
        <w:rPr>
          <w:rFonts w:ascii="Arial" w:eastAsia="Times New Roman" w:hAnsi="Arial" w:cs="Arial"/>
          <w:color w:val="333333"/>
          <w:sz w:val="21"/>
          <w:szCs w:val="21"/>
        </w:rPr>
        <w:t>particular HCPCS</w:t>
      </w:r>
      <w:proofErr w:type="gramEnd"/>
      <w:r>
        <w:rPr>
          <w:rFonts w:ascii="Arial" w:eastAsia="Times New Roman" w:hAnsi="Arial" w:cs="Arial"/>
          <w:color w:val="333333"/>
          <w:sz w:val="21"/>
          <w:szCs w:val="21"/>
        </w:rPr>
        <w:t xml:space="preserve"> code occurring for a particular person on a particular date of service and with a particular servicing provider. </w:t>
      </w:r>
      <w:r w:rsidR="00F56C38">
        <w:rPr>
          <w:rFonts w:ascii="Arial" w:eastAsia="Times New Roman" w:hAnsi="Arial" w:cs="Arial"/>
          <w:color w:val="333333"/>
          <w:sz w:val="21"/>
          <w:szCs w:val="21"/>
        </w:rPr>
        <w:t xml:space="preserve">Modifier codes and service units are not part of the unit definition. </w:t>
      </w:r>
      <w:r>
        <w:rPr>
          <w:rFonts w:ascii="Arial" w:eastAsia="Times New Roman" w:hAnsi="Arial" w:cs="Arial"/>
          <w:color w:val="333333"/>
          <w:sz w:val="21"/>
          <w:szCs w:val="21"/>
        </w:rPr>
        <w:t>If a person had multiple instances of the same HCPCS code on the same date and with the same servicing provider, it would count as a single instance for the purposes of this analysis</w:t>
      </w:r>
      <w:r w:rsidRPr="00E92F0A">
        <w:rPr>
          <w:rFonts w:ascii="Arial" w:eastAsia="Times New Roman" w:hAnsi="Arial" w:cs="Arial"/>
          <w:color w:val="333333"/>
          <w:sz w:val="21"/>
          <w:szCs w:val="21"/>
        </w:rPr>
        <w:t>.</w:t>
      </w:r>
    </w:p>
    <w:p w14:paraId="08CE3EF6" w14:textId="119F8D4F" w:rsidR="00E22D83" w:rsidRDefault="00E74615" w:rsidP="00277D8F">
      <w:pPr>
        <w:pStyle w:val="ListParagraph"/>
        <w:numPr>
          <w:ilvl w:val="0"/>
          <w:numId w:val="6"/>
        </w:numPr>
        <w:rPr>
          <w:rFonts w:ascii="Arial" w:eastAsia="Times New Roman" w:hAnsi="Arial" w:cs="Arial"/>
          <w:color w:val="333333"/>
          <w:sz w:val="21"/>
          <w:szCs w:val="21"/>
        </w:rPr>
      </w:pPr>
      <w:r w:rsidRPr="00AB5639">
        <w:rPr>
          <w:rFonts w:ascii="Arial" w:eastAsia="Times New Roman" w:hAnsi="Arial" w:cs="Arial"/>
          <w:color w:val="333333"/>
          <w:sz w:val="21"/>
          <w:szCs w:val="21"/>
        </w:rPr>
        <w:t xml:space="preserve">The </w:t>
      </w:r>
      <w:r w:rsidR="00277D8F">
        <w:rPr>
          <w:rFonts w:ascii="Arial" w:eastAsia="Times New Roman" w:hAnsi="Arial" w:cs="Arial"/>
          <w:b/>
          <w:color w:val="00496B"/>
          <w:sz w:val="21"/>
          <w:szCs w:val="21"/>
        </w:rPr>
        <w:t>volume</w:t>
      </w:r>
      <w:r w:rsidR="00277D8F" w:rsidRPr="008706D4">
        <w:rPr>
          <w:rFonts w:ascii="Arial" w:eastAsia="Times New Roman" w:hAnsi="Arial" w:cs="Arial"/>
          <w:color w:val="00496B"/>
          <w:sz w:val="21"/>
          <w:szCs w:val="21"/>
        </w:rPr>
        <w:t xml:space="preserve"> </w:t>
      </w:r>
      <w:r w:rsidRPr="00AB5639">
        <w:rPr>
          <w:rFonts w:ascii="Arial" w:eastAsia="Times New Roman" w:hAnsi="Arial" w:cs="Arial"/>
          <w:color w:val="333333"/>
          <w:sz w:val="21"/>
          <w:szCs w:val="21"/>
        </w:rPr>
        <w:t xml:space="preserve">column displays information on the number of </w:t>
      </w:r>
      <w:r w:rsidR="00436975" w:rsidRPr="00AB5639">
        <w:rPr>
          <w:rFonts w:ascii="Arial" w:eastAsia="Times New Roman" w:hAnsi="Arial" w:cs="Arial"/>
          <w:color w:val="333333"/>
          <w:sz w:val="21"/>
          <w:szCs w:val="21"/>
        </w:rPr>
        <w:t xml:space="preserve">services and </w:t>
      </w:r>
      <w:r w:rsidRPr="00AB5639">
        <w:rPr>
          <w:rFonts w:ascii="Arial" w:eastAsia="Times New Roman" w:hAnsi="Arial" w:cs="Arial"/>
          <w:color w:val="333333"/>
          <w:sz w:val="21"/>
          <w:szCs w:val="21"/>
        </w:rPr>
        <w:t>procedures matching the criteria during the reporting time frame.</w:t>
      </w:r>
      <w:r w:rsidR="00277D8F">
        <w:rPr>
          <w:rFonts w:ascii="Arial" w:eastAsia="Times New Roman" w:hAnsi="Arial" w:cs="Arial"/>
          <w:color w:val="333333"/>
          <w:sz w:val="21"/>
          <w:szCs w:val="21"/>
        </w:rPr>
        <w:t xml:space="preserve"> </w:t>
      </w:r>
      <w:r w:rsidR="00277D8F" w:rsidRPr="00277D8F">
        <w:rPr>
          <w:rFonts w:ascii="Arial" w:eastAsia="Times New Roman" w:hAnsi="Arial" w:cs="Arial"/>
          <w:color w:val="333333"/>
          <w:sz w:val="21"/>
          <w:szCs w:val="21"/>
        </w:rPr>
        <w:t>The volume is rounded upwards to the nearest multiple of 10; for example, 115 and 119 are rounded to 120. Though not applicable in this report, procedure volume values between 1 and 10 would be suppressed and the symbol “*” would be instead displayed.</w:t>
      </w:r>
    </w:p>
    <w:p w14:paraId="031F9EC8" w14:textId="30FCBA09" w:rsidR="00E22D83" w:rsidRDefault="00E74615" w:rsidP="00AB5639">
      <w:pPr>
        <w:pStyle w:val="ListParagraph"/>
        <w:numPr>
          <w:ilvl w:val="0"/>
          <w:numId w:val="6"/>
        </w:numPr>
        <w:rPr>
          <w:rFonts w:ascii="Arial" w:eastAsia="Times New Roman" w:hAnsi="Arial" w:cs="Arial"/>
          <w:color w:val="333333"/>
          <w:sz w:val="21"/>
          <w:szCs w:val="21"/>
        </w:rPr>
      </w:pPr>
      <w:r w:rsidRPr="00AB5639">
        <w:rPr>
          <w:rFonts w:ascii="Arial" w:eastAsia="Times New Roman" w:hAnsi="Arial" w:cs="Arial"/>
          <w:color w:val="333333"/>
          <w:sz w:val="21"/>
          <w:szCs w:val="21"/>
        </w:rPr>
        <w:t xml:space="preserve">The </w:t>
      </w:r>
      <w:r w:rsidRPr="008706D4">
        <w:rPr>
          <w:rFonts w:ascii="Arial" w:eastAsia="Times New Roman" w:hAnsi="Arial" w:cs="Arial"/>
          <w:b/>
          <w:color w:val="00496B"/>
          <w:sz w:val="21"/>
          <w:szCs w:val="21"/>
        </w:rPr>
        <w:t>share</w:t>
      </w:r>
      <w:r w:rsidRPr="008706D4">
        <w:rPr>
          <w:rFonts w:ascii="Arial" w:eastAsia="Times New Roman" w:hAnsi="Arial" w:cs="Arial"/>
          <w:color w:val="00496B"/>
          <w:sz w:val="21"/>
          <w:szCs w:val="21"/>
        </w:rPr>
        <w:t xml:space="preserve"> </w:t>
      </w:r>
      <w:r w:rsidRPr="00AB5639">
        <w:rPr>
          <w:rFonts w:ascii="Arial" w:eastAsia="Times New Roman" w:hAnsi="Arial" w:cs="Arial"/>
          <w:color w:val="333333"/>
          <w:sz w:val="21"/>
          <w:szCs w:val="21"/>
        </w:rPr>
        <w:t xml:space="preserve">column displays information on the </w:t>
      </w:r>
      <w:r w:rsidR="00277D8F">
        <w:rPr>
          <w:rFonts w:ascii="Arial" w:eastAsia="Times New Roman" w:hAnsi="Arial" w:cs="Arial"/>
          <w:color w:val="333333"/>
          <w:sz w:val="21"/>
          <w:szCs w:val="21"/>
        </w:rPr>
        <w:t>volume</w:t>
      </w:r>
      <w:r w:rsidR="00277D8F" w:rsidRPr="00AB5639">
        <w:rPr>
          <w:rFonts w:ascii="Arial" w:eastAsia="Times New Roman" w:hAnsi="Arial" w:cs="Arial"/>
          <w:color w:val="333333"/>
          <w:sz w:val="21"/>
          <w:szCs w:val="21"/>
        </w:rPr>
        <w:t xml:space="preserve"> </w:t>
      </w:r>
      <w:r w:rsidRPr="00AB5639">
        <w:rPr>
          <w:rFonts w:ascii="Arial" w:eastAsia="Times New Roman" w:hAnsi="Arial" w:cs="Arial"/>
          <w:color w:val="333333"/>
          <w:sz w:val="21"/>
          <w:szCs w:val="21"/>
        </w:rPr>
        <w:t xml:space="preserve">of </w:t>
      </w:r>
      <w:r w:rsidR="00436975" w:rsidRPr="00AB5639">
        <w:rPr>
          <w:rFonts w:ascii="Arial" w:eastAsia="Times New Roman" w:hAnsi="Arial" w:cs="Arial"/>
          <w:color w:val="333333"/>
          <w:sz w:val="21"/>
          <w:szCs w:val="21"/>
        </w:rPr>
        <w:t xml:space="preserve">services and </w:t>
      </w:r>
      <w:r w:rsidRPr="00AB5639">
        <w:rPr>
          <w:rFonts w:ascii="Arial" w:eastAsia="Times New Roman" w:hAnsi="Arial" w:cs="Arial"/>
          <w:color w:val="333333"/>
          <w:sz w:val="21"/>
          <w:szCs w:val="21"/>
        </w:rPr>
        <w:t xml:space="preserve">procedures matching the criteria divided by the universe of </w:t>
      </w:r>
      <w:r w:rsidR="00436975" w:rsidRPr="00AB5639">
        <w:rPr>
          <w:rFonts w:ascii="Arial" w:eastAsia="Times New Roman" w:hAnsi="Arial" w:cs="Arial"/>
          <w:color w:val="333333"/>
          <w:sz w:val="21"/>
          <w:szCs w:val="21"/>
        </w:rPr>
        <w:t>services and</w:t>
      </w:r>
      <w:r w:rsidRPr="00AB5639">
        <w:rPr>
          <w:rFonts w:ascii="Arial" w:eastAsia="Times New Roman" w:hAnsi="Arial" w:cs="Arial"/>
          <w:color w:val="333333"/>
          <w:sz w:val="21"/>
          <w:szCs w:val="21"/>
        </w:rPr>
        <w:t xml:space="preserve"> procedures during the reporting time frame and multiplied by 100, then rounded to one decimal.</w:t>
      </w:r>
    </w:p>
    <w:p w14:paraId="7A219280" w14:textId="6D9414CB" w:rsidR="00E22D83" w:rsidRDefault="00E74615" w:rsidP="008706D4">
      <w:pPr>
        <w:rPr>
          <w:rFonts w:ascii="Arial" w:eastAsia="Times New Roman" w:hAnsi="Arial" w:cs="Arial"/>
          <w:color w:val="333333"/>
          <w:sz w:val="21"/>
          <w:szCs w:val="21"/>
        </w:rPr>
      </w:pPr>
      <w:r w:rsidRPr="00AB5639">
        <w:rPr>
          <w:rFonts w:ascii="Arial" w:eastAsia="Times New Roman" w:hAnsi="Arial" w:cs="Arial"/>
          <w:color w:val="333333"/>
          <w:sz w:val="21"/>
          <w:szCs w:val="21"/>
        </w:rPr>
        <w:t xml:space="preserve">HCPCS codes are sorted in descending order based on </w:t>
      </w:r>
      <w:r w:rsidR="00CC00A9">
        <w:rPr>
          <w:rFonts w:ascii="Arial" w:eastAsia="Times New Roman" w:hAnsi="Arial" w:cs="Arial"/>
          <w:color w:val="333333"/>
          <w:sz w:val="21"/>
          <w:szCs w:val="21"/>
        </w:rPr>
        <w:t>volume before rounding is applied</w:t>
      </w:r>
      <w:r w:rsidRPr="00AB5639">
        <w:rPr>
          <w:rFonts w:ascii="Arial" w:eastAsia="Times New Roman" w:hAnsi="Arial" w:cs="Arial"/>
          <w:color w:val="333333"/>
          <w:sz w:val="21"/>
          <w:szCs w:val="21"/>
        </w:rPr>
        <w:t xml:space="preserve"> and given a rank, with a rank of 1 for the </w:t>
      </w:r>
      <w:r w:rsidR="00436975" w:rsidRPr="00AB5639">
        <w:rPr>
          <w:rFonts w:ascii="Arial" w:eastAsia="Times New Roman" w:hAnsi="Arial" w:cs="Arial"/>
          <w:color w:val="333333"/>
          <w:sz w:val="21"/>
          <w:szCs w:val="21"/>
        </w:rPr>
        <w:t>service or</w:t>
      </w:r>
      <w:r w:rsidRPr="00AB5639">
        <w:rPr>
          <w:rFonts w:ascii="Arial" w:eastAsia="Times New Roman" w:hAnsi="Arial" w:cs="Arial"/>
          <w:color w:val="333333"/>
          <w:sz w:val="21"/>
          <w:szCs w:val="21"/>
        </w:rPr>
        <w:t xml:space="preserve"> procedure with the largest </w:t>
      </w:r>
      <w:r w:rsidR="00CC00A9">
        <w:rPr>
          <w:rFonts w:ascii="Arial" w:eastAsia="Times New Roman" w:hAnsi="Arial" w:cs="Arial"/>
          <w:color w:val="333333"/>
          <w:sz w:val="21"/>
          <w:szCs w:val="21"/>
        </w:rPr>
        <w:t>volume</w:t>
      </w:r>
      <w:r w:rsidRPr="00AB5639">
        <w:rPr>
          <w:rFonts w:ascii="Arial" w:eastAsia="Times New Roman" w:hAnsi="Arial" w:cs="Arial"/>
          <w:color w:val="333333"/>
          <w:sz w:val="21"/>
          <w:szCs w:val="21"/>
        </w:rPr>
        <w:t xml:space="preserve">, a rank of 2 for the second largest and so on. HCPCS codes with the same </w:t>
      </w:r>
      <w:r w:rsidR="00CC00A9">
        <w:rPr>
          <w:rFonts w:ascii="Arial" w:eastAsia="Times New Roman" w:hAnsi="Arial" w:cs="Arial"/>
          <w:color w:val="333333"/>
          <w:sz w:val="21"/>
          <w:szCs w:val="21"/>
        </w:rPr>
        <w:t>volume</w:t>
      </w:r>
      <w:r w:rsidRPr="00AB5639">
        <w:rPr>
          <w:rFonts w:ascii="Arial" w:eastAsia="Times New Roman" w:hAnsi="Arial" w:cs="Arial"/>
          <w:color w:val="333333"/>
          <w:sz w:val="21"/>
          <w:szCs w:val="21"/>
        </w:rPr>
        <w:t xml:space="preserve"> receive </w:t>
      </w:r>
      <w:r w:rsidR="00CC00A9">
        <w:rPr>
          <w:rFonts w:ascii="Arial" w:eastAsia="Times New Roman" w:hAnsi="Arial" w:cs="Arial"/>
          <w:color w:val="333333"/>
          <w:sz w:val="21"/>
          <w:szCs w:val="21"/>
        </w:rPr>
        <w:t xml:space="preserve">an identical </w:t>
      </w:r>
      <w:r w:rsidRPr="00AB5639">
        <w:rPr>
          <w:rFonts w:ascii="Arial" w:eastAsia="Times New Roman" w:hAnsi="Arial" w:cs="Arial"/>
          <w:color w:val="333333"/>
          <w:sz w:val="21"/>
          <w:szCs w:val="21"/>
        </w:rPr>
        <w:t>rank.</w:t>
      </w:r>
    </w:p>
    <w:p w14:paraId="5DCF447B" w14:textId="3311D856" w:rsidR="00E74615" w:rsidRPr="00AB5639" w:rsidRDefault="00E74615" w:rsidP="008706D4">
      <w:pPr>
        <w:rPr>
          <w:rFonts w:ascii="Arial" w:eastAsia="Times New Roman" w:hAnsi="Arial" w:cs="Arial"/>
          <w:color w:val="333333"/>
          <w:sz w:val="21"/>
          <w:szCs w:val="21"/>
        </w:rPr>
      </w:pPr>
      <w:r w:rsidRPr="00AB5639">
        <w:rPr>
          <w:rFonts w:ascii="Arial" w:eastAsia="Times New Roman" w:hAnsi="Arial" w:cs="Arial"/>
          <w:color w:val="333333"/>
          <w:sz w:val="21"/>
          <w:szCs w:val="21"/>
        </w:rPr>
        <w:t>Only the top 15 positions are displayed, however given the possibility of ties this may sometime</w:t>
      </w:r>
      <w:r w:rsidR="00F9611D">
        <w:rPr>
          <w:rFonts w:ascii="Arial" w:eastAsia="Times New Roman" w:hAnsi="Arial" w:cs="Arial"/>
          <w:color w:val="333333"/>
          <w:sz w:val="21"/>
          <w:szCs w:val="21"/>
        </w:rPr>
        <w:t>s</w:t>
      </w:r>
      <w:r w:rsidRPr="00AB5639">
        <w:rPr>
          <w:rFonts w:ascii="Arial" w:eastAsia="Times New Roman" w:hAnsi="Arial" w:cs="Arial"/>
          <w:color w:val="333333"/>
          <w:sz w:val="21"/>
          <w:szCs w:val="21"/>
        </w:rPr>
        <w:t xml:space="preserve"> result in more than 15 HCPCS codes</w:t>
      </w:r>
      <w:r w:rsidR="006F36FD">
        <w:rPr>
          <w:rFonts w:ascii="Arial" w:eastAsia="Times New Roman" w:hAnsi="Arial" w:cs="Arial"/>
          <w:color w:val="333333"/>
          <w:sz w:val="21"/>
          <w:szCs w:val="21"/>
        </w:rPr>
        <w:t xml:space="preserve"> being displayed</w:t>
      </w:r>
      <w:r w:rsidRPr="00AB5639">
        <w:rPr>
          <w:rFonts w:ascii="Arial" w:eastAsia="Times New Roman" w:hAnsi="Arial" w:cs="Arial"/>
          <w:color w:val="333333"/>
          <w:sz w:val="21"/>
          <w:szCs w:val="21"/>
        </w:rPr>
        <w:t xml:space="preserve">. Summary information for </w:t>
      </w:r>
      <w:r w:rsidR="006F36FD">
        <w:rPr>
          <w:rFonts w:ascii="Arial" w:eastAsia="Times New Roman" w:hAnsi="Arial" w:cs="Arial"/>
          <w:color w:val="333333"/>
          <w:sz w:val="21"/>
          <w:szCs w:val="21"/>
        </w:rPr>
        <w:t>volume</w:t>
      </w:r>
      <w:r w:rsidR="006F36FD" w:rsidRPr="00AB5639">
        <w:rPr>
          <w:rFonts w:ascii="Arial" w:eastAsia="Times New Roman" w:hAnsi="Arial" w:cs="Arial"/>
          <w:color w:val="333333"/>
          <w:sz w:val="21"/>
          <w:szCs w:val="21"/>
        </w:rPr>
        <w:t xml:space="preserve"> </w:t>
      </w:r>
      <w:r w:rsidRPr="00AB5639">
        <w:rPr>
          <w:rFonts w:ascii="Arial" w:eastAsia="Times New Roman" w:hAnsi="Arial" w:cs="Arial"/>
          <w:color w:val="333333"/>
          <w:sz w:val="21"/>
          <w:szCs w:val="21"/>
        </w:rPr>
        <w:t xml:space="preserve">and share for the top 15 </w:t>
      </w:r>
      <w:r w:rsidR="00436975" w:rsidRPr="00AB5639">
        <w:rPr>
          <w:rFonts w:ascii="Arial" w:eastAsia="Times New Roman" w:hAnsi="Arial" w:cs="Arial"/>
          <w:color w:val="333333"/>
          <w:sz w:val="21"/>
          <w:szCs w:val="21"/>
        </w:rPr>
        <w:t>services and</w:t>
      </w:r>
      <w:r w:rsidRPr="00AB5639">
        <w:rPr>
          <w:rFonts w:ascii="Arial" w:eastAsia="Times New Roman" w:hAnsi="Arial" w:cs="Arial"/>
          <w:color w:val="333333"/>
          <w:sz w:val="21"/>
          <w:szCs w:val="21"/>
        </w:rPr>
        <w:t xml:space="preserve"> procedures is presented in the ‘Top 15 Overall’ row on the dashboard.</w:t>
      </w:r>
      <w:r w:rsidR="006F36FD">
        <w:rPr>
          <w:rFonts w:ascii="Arial" w:eastAsia="Times New Roman" w:hAnsi="Arial" w:cs="Arial"/>
          <w:color w:val="333333"/>
          <w:sz w:val="21"/>
          <w:szCs w:val="21"/>
        </w:rPr>
        <w:t xml:space="preserve"> Due to rounding of the volume and share values, the sum of the individual categories may be slightly different than the value displayed in the ‘Top 15 Overall’ row, the latter being more precise.</w:t>
      </w:r>
    </w:p>
    <w:p w14:paraId="577F52FD" w14:textId="4A9F94A4" w:rsidR="000E574D" w:rsidRPr="00D05BB9" w:rsidRDefault="000E574D">
      <w:pPr>
        <w:rPr>
          <w:rFonts w:ascii="Arial" w:eastAsia="Times New Roman" w:hAnsi="Arial" w:cs="Arial"/>
          <w:color w:val="333333"/>
          <w:sz w:val="21"/>
          <w:szCs w:val="21"/>
        </w:rPr>
      </w:pPr>
    </w:p>
    <w:p w14:paraId="3C6B3B39" w14:textId="1B72A2EF" w:rsidR="000E574D" w:rsidRPr="00601939" w:rsidRDefault="00601939">
      <w:pPr>
        <w:rPr>
          <w:rFonts w:ascii="Arial" w:hAnsi="Arial" w:cs="Arial"/>
          <w:b/>
          <w:color w:val="00496B"/>
          <w:sz w:val="28"/>
        </w:rPr>
      </w:pPr>
      <w:r w:rsidRPr="00601939">
        <w:rPr>
          <w:rFonts w:ascii="Arial" w:hAnsi="Arial" w:cs="Arial"/>
          <w:b/>
          <w:color w:val="00496B"/>
          <w:sz w:val="28"/>
        </w:rPr>
        <w:t xml:space="preserve">Contact </w:t>
      </w:r>
      <w:r w:rsidR="004C4908">
        <w:rPr>
          <w:rFonts w:ascii="Arial" w:hAnsi="Arial" w:cs="Arial"/>
          <w:b/>
          <w:color w:val="00496B"/>
          <w:sz w:val="28"/>
        </w:rPr>
        <w:t>Us</w:t>
      </w:r>
    </w:p>
    <w:p w14:paraId="431B78DF" w14:textId="32655EA4" w:rsidR="009D71B3" w:rsidRPr="00D05BB9" w:rsidRDefault="009D71B3">
      <w:pPr>
        <w:rPr>
          <w:rFonts w:ascii="Arial" w:eastAsia="Times New Roman" w:hAnsi="Arial" w:cs="Arial"/>
          <w:color w:val="333333"/>
          <w:sz w:val="21"/>
          <w:szCs w:val="21"/>
        </w:rPr>
      </w:pPr>
      <w:r w:rsidRPr="00D05BB9">
        <w:rPr>
          <w:rFonts w:ascii="Arial" w:eastAsia="Times New Roman" w:hAnsi="Arial" w:cs="Arial"/>
          <w:color w:val="333333"/>
          <w:sz w:val="21"/>
          <w:szCs w:val="21"/>
        </w:rPr>
        <w:t>For questions</w:t>
      </w:r>
      <w:r w:rsidR="00601939">
        <w:rPr>
          <w:rFonts w:ascii="Arial" w:eastAsia="Times New Roman" w:hAnsi="Arial" w:cs="Arial"/>
          <w:color w:val="333333"/>
          <w:sz w:val="21"/>
          <w:szCs w:val="21"/>
        </w:rPr>
        <w:t xml:space="preserve"> about the report content, </w:t>
      </w:r>
      <w:r w:rsidR="00FA7937">
        <w:rPr>
          <w:rFonts w:ascii="Arial" w:eastAsia="Times New Roman" w:hAnsi="Arial" w:cs="Arial"/>
          <w:color w:val="333333"/>
          <w:sz w:val="21"/>
          <w:szCs w:val="21"/>
        </w:rPr>
        <w:t xml:space="preserve">its </w:t>
      </w:r>
      <w:r w:rsidR="00601939">
        <w:rPr>
          <w:rFonts w:ascii="Arial" w:eastAsia="Times New Roman" w:hAnsi="Arial" w:cs="Arial"/>
          <w:color w:val="333333"/>
          <w:sz w:val="21"/>
          <w:szCs w:val="21"/>
        </w:rPr>
        <w:t xml:space="preserve">technical specifications or other </w:t>
      </w:r>
      <w:r w:rsidR="00B845E4">
        <w:rPr>
          <w:rFonts w:ascii="Arial" w:eastAsia="Times New Roman" w:hAnsi="Arial" w:cs="Arial"/>
          <w:color w:val="333333"/>
          <w:sz w:val="21"/>
          <w:szCs w:val="21"/>
        </w:rPr>
        <w:t>feedback</w:t>
      </w:r>
      <w:r w:rsidRPr="00D05BB9">
        <w:rPr>
          <w:rFonts w:ascii="Arial" w:eastAsia="Times New Roman" w:hAnsi="Arial" w:cs="Arial"/>
          <w:color w:val="333333"/>
          <w:sz w:val="21"/>
          <w:szCs w:val="21"/>
        </w:rPr>
        <w:t xml:space="preserve">, please </w:t>
      </w:r>
      <w:r w:rsidR="002E1374">
        <w:rPr>
          <w:rFonts w:ascii="Arial" w:eastAsia="Times New Roman" w:hAnsi="Arial" w:cs="Arial"/>
          <w:color w:val="333333"/>
          <w:sz w:val="21"/>
          <w:szCs w:val="21"/>
        </w:rPr>
        <w:t xml:space="preserve">refer to the </w:t>
      </w:r>
      <w:r w:rsidR="002E1374" w:rsidRPr="00E92F0A">
        <w:rPr>
          <w:rFonts w:ascii="Arial" w:eastAsia="Times New Roman" w:hAnsi="Arial" w:cs="Arial"/>
          <w:color w:val="333333"/>
          <w:sz w:val="21"/>
          <w:szCs w:val="21"/>
        </w:rPr>
        <w:t xml:space="preserve">MHDO </w:t>
      </w:r>
      <w:hyperlink r:id="rId9" w:history="1">
        <w:r w:rsidR="002E1374" w:rsidRPr="00017DA6">
          <w:rPr>
            <w:rStyle w:val="Hyperlink"/>
            <w:rFonts w:ascii="Arial" w:eastAsia="Times New Roman" w:hAnsi="Arial" w:cs="Arial"/>
            <w:color w:val="00496B"/>
            <w:sz w:val="21"/>
            <w:szCs w:val="21"/>
            <w:u w:val="none"/>
          </w:rPr>
          <w:t>Contact page</w:t>
        </w:r>
      </w:hyperlink>
      <w:r w:rsidR="00601939">
        <w:rPr>
          <w:rFonts w:ascii="Arial" w:eastAsia="Times New Roman" w:hAnsi="Arial" w:cs="Arial"/>
          <w:color w:val="333333"/>
          <w:sz w:val="21"/>
          <w:szCs w:val="21"/>
        </w:rPr>
        <w:t>.</w:t>
      </w:r>
    </w:p>
    <w:sectPr w:rsidR="009D71B3" w:rsidRPr="00D05BB9" w:rsidSect="00706562">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518E0" w14:textId="77777777" w:rsidR="006D29E2" w:rsidRDefault="006D29E2" w:rsidP="00706562">
      <w:pPr>
        <w:spacing w:after="0" w:line="240" w:lineRule="auto"/>
      </w:pPr>
      <w:r>
        <w:separator/>
      </w:r>
    </w:p>
  </w:endnote>
  <w:endnote w:type="continuationSeparator" w:id="0">
    <w:p w14:paraId="2685C072" w14:textId="77777777" w:rsidR="006D29E2" w:rsidRDefault="006D29E2" w:rsidP="0070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891482"/>
      <w:docPartObj>
        <w:docPartGallery w:val="Page Numbers (Bottom of Page)"/>
        <w:docPartUnique/>
      </w:docPartObj>
    </w:sdtPr>
    <w:sdtEndPr>
      <w:rPr>
        <w:rFonts w:ascii="Arial" w:hAnsi="Arial" w:cs="Arial"/>
        <w:noProof/>
        <w:sz w:val="20"/>
      </w:rPr>
    </w:sdtEndPr>
    <w:sdtContent>
      <w:p w14:paraId="0D2DF58D" w14:textId="2466B7AC" w:rsidR="00CB2F83" w:rsidRPr="006D0935" w:rsidRDefault="00CB2F83" w:rsidP="00251BD1">
        <w:pPr>
          <w:pStyle w:val="Footer"/>
          <w:jc w:val="right"/>
          <w:rPr>
            <w:rFonts w:ascii="Arial" w:hAnsi="Arial" w:cs="Arial"/>
            <w:sz w:val="20"/>
          </w:rPr>
        </w:pPr>
        <w:r w:rsidRPr="006D0935">
          <w:rPr>
            <w:rFonts w:ascii="Arial" w:hAnsi="Arial" w:cs="Arial"/>
            <w:sz w:val="20"/>
          </w:rPr>
          <w:fldChar w:fldCharType="begin"/>
        </w:r>
        <w:r w:rsidRPr="006D0935">
          <w:rPr>
            <w:rFonts w:ascii="Arial" w:hAnsi="Arial" w:cs="Arial"/>
            <w:sz w:val="20"/>
          </w:rPr>
          <w:instrText xml:space="preserve"> PAGE   \* MERGEFORMAT </w:instrText>
        </w:r>
        <w:r w:rsidRPr="006D0935">
          <w:rPr>
            <w:rFonts w:ascii="Arial" w:hAnsi="Arial" w:cs="Arial"/>
            <w:sz w:val="20"/>
          </w:rPr>
          <w:fldChar w:fldCharType="separate"/>
        </w:r>
        <w:r w:rsidR="000A2D3C">
          <w:rPr>
            <w:rFonts w:ascii="Arial" w:hAnsi="Arial" w:cs="Arial"/>
            <w:noProof/>
            <w:sz w:val="20"/>
          </w:rPr>
          <w:t>2</w:t>
        </w:r>
        <w:r w:rsidRPr="006D0935">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258688"/>
      <w:docPartObj>
        <w:docPartGallery w:val="Page Numbers (Bottom of Page)"/>
        <w:docPartUnique/>
      </w:docPartObj>
    </w:sdtPr>
    <w:sdtEndPr>
      <w:rPr>
        <w:rFonts w:ascii="Arial" w:hAnsi="Arial" w:cs="Arial"/>
        <w:noProof/>
        <w:sz w:val="20"/>
      </w:rPr>
    </w:sdtEndPr>
    <w:sdtContent>
      <w:p w14:paraId="0443E23E" w14:textId="4FCF6264" w:rsidR="00CB2F83" w:rsidRPr="006D0935" w:rsidRDefault="00CB2F83" w:rsidP="00B761A6">
        <w:pPr>
          <w:pStyle w:val="Footer"/>
          <w:jc w:val="right"/>
          <w:rPr>
            <w:rFonts w:ascii="Arial" w:hAnsi="Arial" w:cs="Arial"/>
            <w:sz w:val="20"/>
          </w:rPr>
        </w:pPr>
        <w:r w:rsidRPr="006D0935">
          <w:rPr>
            <w:rFonts w:ascii="Arial" w:hAnsi="Arial" w:cs="Arial"/>
            <w:sz w:val="20"/>
          </w:rPr>
          <w:fldChar w:fldCharType="begin"/>
        </w:r>
        <w:r w:rsidRPr="006D0935">
          <w:rPr>
            <w:rFonts w:ascii="Arial" w:hAnsi="Arial" w:cs="Arial"/>
            <w:sz w:val="20"/>
          </w:rPr>
          <w:instrText xml:space="preserve"> PAGE   \* MERGEFORMAT </w:instrText>
        </w:r>
        <w:r w:rsidRPr="006D0935">
          <w:rPr>
            <w:rFonts w:ascii="Arial" w:hAnsi="Arial" w:cs="Arial"/>
            <w:sz w:val="20"/>
          </w:rPr>
          <w:fldChar w:fldCharType="separate"/>
        </w:r>
        <w:r w:rsidR="00F06E29">
          <w:rPr>
            <w:rFonts w:ascii="Arial" w:hAnsi="Arial" w:cs="Arial"/>
            <w:noProof/>
            <w:sz w:val="20"/>
          </w:rPr>
          <w:t>1</w:t>
        </w:r>
        <w:r w:rsidRPr="006D093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73AA" w14:textId="77777777" w:rsidR="006D29E2" w:rsidRDefault="006D29E2" w:rsidP="00706562">
      <w:pPr>
        <w:spacing w:after="0" w:line="240" w:lineRule="auto"/>
      </w:pPr>
      <w:r>
        <w:separator/>
      </w:r>
    </w:p>
  </w:footnote>
  <w:footnote w:type="continuationSeparator" w:id="0">
    <w:p w14:paraId="5E6358C1" w14:textId="77777777" w:rsidR="006D29E2" w:rsidRDefault="006D29E2" w:rsidP="0070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D27A" w14:textId="2A1FD056" w:rsidR="00CB2F83" w:rsidRPr="00706562" w:rsidRDefault="00CB2F83" w:rsidP="00706562">
    <w:pPr>
      <w:pStyle w:val="Header"/>
      <w:jc w:val="right"/>
      <w:rPr>
        <w:sz w:val="12"/>
      </w:rPr>
    </w:pPr>
    <w:r>
      <w:rPr>
        <w:rFonts w:ascii="Arial" w:hAnsi="Arial" w:cs="Arial"/>
        <w:b/>
        <w:color w:val="FFAA00"/>
        <w:sz w:val="18"/>
      </w:rPr>
      <w:t>MHDO Dashboard</w:t>
    </w:r>
    <w:r w:rsidRPr="00706562">
      <w:rPr>
        <w:rFonts w:ascii="Arial" w:hAnsi="Arial" w:cs="Arial"/>
        <w:b/>
        <w:color w:val="FFAA00"/>
        <w:sz w:val="18"/>
      </w:rPr>
      <w:t xml:space="preserve"> Reports &gt; </w:t>
    </w:r>
    <w:r w:rsidRPr="00706562">
      <w:rPr>
        <w:rFonts w:ascii="Arial" w:hAnsi="Arial" w:cs="Arial"/>
        <w:b/>
        <w:color w:val="00496B"/>
        <w:sz w:val="18"/>
      </w:rPr>
      <w:t>Methodology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2361" w14:textId="509A2B24" w:rsidR="00CB2F83" w:rsidRDefault="00CB2F83" w:rsidP="002B03A1">
    <w:pPr>
      <w:pStyle w:val="Header"/>
      <w:jc w:val="right"/>
    </w:pPr>
    <w:r>
      <w:rPr>
        <w:rFonts w:ascii="Arial" w:hAnsi="Arial" w:cs="Arial"/>
        <w:b/>
        <w:color w:val="FFAA00"/>
        <w:sz w:val="18"/>
      </w:rPr>
      <w:t>MHDO Dashboard</w:t>
    </w:r>
    <w:r w:rsidRPr="00706562">
      <w:rPr>
        <w:rFonts w:ascii="Arial" w:hAnsi="Arial" w:cs="Arial"/>
        <w:b/>
        <w:color w:val="FFAA00"/>
        <w:sz w:val="18"/>
      </w:rPr>
      <w:t xml:space="preserve"> Reports &gt; </w:t>
    </w:r>
    <w:r w:rsidRPr="00706562">
      <w:rPr>
        <w:rFonts w:ascii="Arial" w:hAnsi="Arial" w:cs="Arial"/>
        <w:b/>
        <w:color w:val="00496B"/>
        <w:sz w:val="18"/>
      </w:rPr>
      <w:t>Methodology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458"/>
    <w:multiLevelType w:val="hybridMultilevel"/>
    <w:tmpl w:val="C8DAD396"/>
    <w:lvl w:ilvl="0" w:tplc="B13CC2A0">
      <w:start w:val="1"/>
      <w:numFmt w:val="bullet"/>
      <w:lvlText w:val=""/>
      <w:lvlJc w:val="left"/>
      <w:pPr>
        <w:ind w:left="720" w:hanging="360"/>
      </w:pPr>
      <w:rPr>
        <w:rFonts w:ascii="Symbol" w:hAnsi="Symbol"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BED"/>
    <w:multiLevelType w:val="hybridMultilevel"/>
    <w:tmpl w:val="144E7C40"/>
    <w:lvl w:ilvl="0" w:tplc="018A815A">
      <w:start w:val="1"/>
      <w:numFmt w:val="bullet"/>
      <w:lvlText w:val=""/>
      <w:lvlJc w:val="left"/>
      <w:pPr>
        <w:ind w:left="720" w:hanging="360"/>
      </w:pPr>
      <w:rPr>
        <w:rFonts w:ascii="Wingdings" w:hAnsi="Wingdings"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F23CA"/>
    <w:multiLevelType w:val="hybridMultilevel"/>
    <w:tmpl w:val="DE782C0A"/>
    <w:lvl w:ilvl="0" w:tplc="0712BE4E">
      <w:numFmt w:val="bullet"/>
      <w:lvlText w:val=""/>
      <w:lvlJc w:val="left"/>
      <w:pPr>
        <w:ind w:left="720" w:hanging="360"/>
      </w:pPr>
      <w:rPr>
        <w:rFonts w:ascii="Symbol" w:eastAsia="Times New Roman" w:hAnsi="Symbol" w:cs="Times New Roman" w:hint="default"/>
        <w:color w:val="00496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77DF9"/>
    <w:multiLevelType w:val="hybridMultilevel"/>
    <w:tmpl w:val="DD7A5476"/>
    <w:lvl w:ilvl="0" w:tplc="9E162D18">
      <w:start w:val="1"/>
      <w:numFmt w:val="bullet"/>
      <w:lvlText w:val=""/>
      <w:lvlJc w:val="left"/>
      <w:pPr>
        <w:ind w:left="720" w:hanging="360"/>
      </w:pPr>
      <w:rPr>
        <w:rFonts w:ascii="Wingdings" w:hAnsi="Wingdings"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D34D4"/>
    <w:multiLevelType w:val="hybridMultilevel"/>
    <w:tmpl w:val="75F46D4C"/>
    <w:lvl w:ilvl="0" w:tplc="73109722">
      <w:start w:val="1"/>
      <w:numFmt w:val="bullet"/>
      <w:lvlText w:val=""/>
      <w:lvlJc w:val="left"/>
      <w:pPr>
        <w:ind w:left="720" w:hanging="360"/>
      </w:pPr>
      <w:rPr>
        <w:rFonts w:ascii="Wingdings" w:hAnsi="Wingdings"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01060"/>
    <w:multiLevelType w:val="hybridMultilevel"/>
    <w:tmpl w:val="30708B3E"/>
    <w:lvl w:ilvl="0" w:tplc="3238FFE0">
      <w:start w:val="1"/>
      <w:numFmt w:val="bullet"/>
      <w:lvlText w:val=""/>
      <w:lvlJc w:val="left"/>
      <w:pPr>
        <w:ind w:left="720" w:hanging="360"/>
      </w:pPr>
      <w:rPr>
        <w:rFonts w:ascii="Symbol" w:hAnsi="Symbol" w:hint="default"/>
        <w:color w:val="00496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C9"/>
    <w:rsid w:val="00017DA6"/>
    <w:rsid w:val="0003248B"/>
    <w:rsid w:val="00032A08"/>
    <w:rsid w:val="000408A3"/>
    <w:rsid w:val="0004128C"/>
    <w:rsid w:val="000A2D3C"/>
    <w:rsid w:val="000B7FDE"/>
    <w:rsid w:val="000C6705"/>
    <w:rsid w:val="000D2B82"/>
    <w:rsid w:val="000D7E51"/>
    <w:rsid w:val="000E574D"/>
    <w:rsid w:val="001006EF"/>
    <w:rsid w:val="001076FC"/>
    <w:rsid w:val="0012433D"/>
    <w:rsid w:val="00133A90"/>
    <w:rsid w:val="001440ED"/>
    <w:rsid w:val="00161C06"/>
    <w:rsid w:val="001845EA"/>
    <w:rsid w:val="001B0F9B"/>
    <w:rsid w:val="001B448D"/>
    <w:rsid w:val="001E62E9"/>
    <w:rsid w:val="001E7494"/>
    <w:rsid w:val="001F6038"/>
    <w:rsid w:val="002151E5"/>
    <w:rsid w:val="0021570C"/>
    <w:rsid w:val="00216113"/>
    <w:rsid w:val="00227EA5"/>
    <w:rsid w:val="0023446F"/>
    <w:rsid w:val="00241C58"/>
    <w:rsid w:val="00243239"/>
    <w:rsid w:val="002459C3"/>
    <w:rsid w:val="002459C9"/>
    <w:rsid w:val="00251BD1"/>
    <w:rsid w:val="00261222"/>
    <w:rsid w:val="002621D1"/>
    <w:rsid w:val="00267E73"/>
    <w:rsid w:val="0027485A"/>
    <w:rsid w:val="00277D8F"/>
    <w:rsid w:val="00282016"/>
    <w:rsid w:val="0029551B"/>
    <w:rsid w:val="002966BA"/>
    <w:rsid w:val="002A4235"/>
    <w:rsid w:val="002A6E08"/>
    <w:rsid w:val="002B03A1"/>
    <w:rsid w:val="002C3402"/>
    <w:rsid w:val="002D4744"/>
    <w:rsid w:val="002E1374"/>
    <w:rsid w:val="002E7A95"/>
    <w:rsid w:val="0036311E"/>
    <w:rsid w:val="00384BFE"/>
    <w:rsid w:val="00391CA1"/>
    <w:rsid w:val="003E27D2"/>
    <w:rsid w:val="003E36DE"/>
    <w:rsid w:val="003F59E7"/>
    <w:rsid w:val="0043370B"/>
    <w:rsid w:val="00436975"/>
    <w:rsid w:val="00461E66"/>
    <w:rsid w:val="004A76A6"/>
    <w:rsid w:val="004C3915"/>
    <w:rsid w:val="004C4908"/>
    <w:rsid w:val="004D4306"/>
    <w:rsid w:val="004D5CB5"/>
    <w:rsid w:val="004E09FE"/>
    <w:rsid w:val="004E1756"/>
    <w:rsid w:val="004E3F9F"/>
    <w:rsid w:val="004E641F"/>
    <w:rsid w:val="004E65BA"/>
    <w:rsid w:val="005144A7"/>
    <w:rsid w:val="00514F47"/>
    <w:rsid w:val="005249F4"/>
    <w:rsid w:val="00550AF1"/>
    <w:rsid w:val="00550F56"/>
    <w:rsid w:val="0055437E"/>
    <w:rsid w:val="00570B33"/>
    <w:rsid w:val="00582DEB"/>
    <w:rsid w:val="005A7A85"/>
    <w:rsid w:val="005B7646"/>
    <w:rsid w:val="005C6DA9"/>
    <w:rsid w:val="005E250B"/>
    <w:rsid w:val="00601939"/>
    <w:rsid w:val="00604B9E"/>
    <w:rsid w:val="00622370"/>
    <w:rsid w:val="00633794"/>
    <w:rsid w:val="00644E62"/>
    <w:rsid w:val="00677F12"/>
    <w:rsid w:val="00686149"/>
    <w:rsid w:val="00690EE8"/>
    <w:rsid w:val="006B64BD"/>
    <w:rsid w:val="006B7A78"/>
    <w:rsid w:val="006D06B9"/>
    <w:rsid w:val="006D0935"/>
    <w:rsid w:val="006D29E2"/>
    <w:rsid w:val="006F36FD"/>
    <w:rsid w:val="006F37BD"/>
    <w:rsid w:val="00706562"/>
    <w:rsid w:val="00712C20"/>
    <w:rsid w:val="00714389"/>
    <w:rsid w:val="00735395"/>
    <w:rsid w:val="00742E23"/>
    <w:rsid w:val="007521A9"/>
    <w:rsid w:val="00755716"/>
    <w:rsid w:val="007578E2"/>
    <w:rsid w:val="007622AB"/>
    <w:rsid w:val="00764281"/>
    <w:rsid w:val="00775FED"/>
    <w:rsid w:val="0078298F"/>
    <w:rsid w:val="00784058"/>
    <w:rsid w:val="007A3498"/>
    <w:rsid w:val="007D2ECA"/>
    <w:rsid w:val="007F35D1"/>
    <w:rsid w:val="00801450"/>
    <w:rsid w:val="00804BC9"/>
    <w:rsid w:val="008107D8"/>
    <w:rsid w:val="00811E96"/>
    <w:rsid w:val="00842387"/>
    <w:rsid w:val="00850D55"/>
    <w:rsid w:val="00860AF1"/>
    <w:rsid w:val="008706D4"/>
    <w:rsid w:val="008A3075"/>
    <w:rsid w:val="008A6435"/>
    <w:rsid w:val="008E2064"/>
    <w:rsid w:val="008E30A3"/>
    <w:rsid w:val="009075FC"/>
    <w:rsid w:val="00911EF2"/>
    <w:rsid w:val="00914CDB"/>
    <w:rsid w:val="00916CAD"/>
    <w:rsid w:val="00920BE4"/>
    <w:rsid w:val="0092541F"/>
    <w:rsid w:val="0094053D"/>
    <w:rsid w:val="00961A15"/>
    <w:rsid w:val="00980293"/>
    <w:rsid w:val="00982A65"/>
    <w:rsid w:val="0098587D"/>
    <w:rsid w:val="009858A7"/>
    <w:rsid w:val="009A19A2"/>
    <w:rsid w:val="009C167B"/>
    <w:rsid w:val="009D35ED"/>
    <w:rsid w:val="009D71B3"/>
    <w:rsid w:val="009E543E"/>
    <w:rsid w:val="009F20FD"/>
    <w:rsid w:val="00A2482C"/>
    <w:rsid w:val="00A466CA"/>
    <w:rsid w:val="00A50797"/>
    <w:rsid w:val="00A50B7D"/>
    <w:rsid w:val="00A548E5"/>
    <w:rsid w:val="00A559B2"/>
    <w:rsid w:val="00A774ED"/>
    <w:rsid w:val="00A814C2"/>
    <w:rsid w:val="00A84B98"/>
    <w:rsid w:val="00A87BA9"/>
    <w:rsid w:val="00A96293"/>
    <w:rsid w:val="00AA6837"/>
    <w:rsid w:val="00AB502F"/>
    <w:rsid w:val="00AB5639"/>
    <w:rsid w:val="00AD427C"/>
    <w:rsid w:val="00AE0080"/>
    <w:rsid w:val="00AE0A1E"/>
    <w:rsid w:val="00AE7ECB"/>
    <w:rsid w:val="00B35BBF"/>
    <w:rsid w:val="00B46030"/>
    <w:rsid w:val="00B55565"/>
    <w:rsid w:val="00B56777"/>
    <w:rsid w:val="00B761A6"/>
    <w:rsid w:val="00B845E4"/>
    <w:rsid w:val="00B93C28"/>
    <w:rsid w:val="00B95B29"/>
    <w:rsid w:val="00BE7290"/>
    <w:rsid w:val="00BF1CB9"/>
    <w:rsid w:val="00C1642C"/>
    <w:rsid w:val="00C20F1B"/>
    <w:rsid w:val="00C46271"/>
    <w:rsid w:val="00C65CBB"/>
    <w:rsid w:val="00C76C7C"/>
    <w:rsid w:val="00CA1CE8"/>
    <w:rsid w:val="00CB2F83"/>
    <w:rsid w:val="00CC00A9"/>
    <w:rsid w:val="00CC2592"/>
    <w:rsid w:val="00CC4E4D"/>
    <w:rsid w:val="00CC7720"/>
    <w:rsid w:val="00CD7CE0"/>
    <w:rsid w:val="00D05BB9"/>
    <w:rsid w:val="00D12C03"/>
    <w:rsid w:val="00D15587"/>
    <w:rsid w:val="00D35778"/>
    <w:rsid w:val="00D366D8"/>
    <w:rsid w:val="00D3718F"/>
    <w:rsid w:val="00D6697A"/>
    <w:rsid w:val="00D671B6"/>
    <w:rsid w:val="00D6769F"/>
    <w:rsid w:val="00D87202"/>
    <w:rsid w:val="00D923E7"/>
    <w:rsid w:val="00DB2332"/>
    <w:rsid w:val="00DB4E13"/>
    <w:rsid w:val="00DD39E4"/>
    <w:rsid w:val="00DE6B67"/>
    <w:rsid w:val="00E213EB"/>
    <w:rsid w:val="00E22D83"/>
    <w:rsid w:val="00E25FF9"/>
    <w:rsid w:val="00E42D43"/>
    <w:rsid w:val="00E445B8"/>
    <w:rsid w:val="00E447E9"/>
    <w:rsid w:val="00E63F46"/>
    <w:rsid w:val="00E74615"/>
    <w:rsid w:val="00E75E54"/>
    <w:rsid w:val="00E86EA3"/>
    <w:rsid w:val="00E92F0A"/>
    <w:rsid w:val="00EB2FC8"/>
    <w:rsid w:val="00ED0200"/>
    <w:rsid w:val="00EF0370"/>
    <w:rsid w:val="00F06E29"/>
    <w:rsid w:val="00F246F0"/>
    <w:rsid w:val="00F27082"/>
    <w:rsid w:val="00F36B06"/>
    <w:rsid w:val="00F56C38"/>
    <w:rsid w:val="00F61AEF"/>
    <w:rsid w:val="00F67E60"/>
    <w:rsid w:val="00F70740"/>
    <w:rsid w:val="00F83A00"/>
    <w:rsid w:val="00F9611D"/>
    <w:rsid w:val="00FA7937"/>
    <w:rsid w:val="00FB59F9"/>
    <w:rsid w:val="00FC19F0"/>
    <w:rsid w:val="00FD525B"/>
    <w:rsid w:val="00FE049B"/>
    <w:rsid w:val="00FE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B391"/>
  <w15:chartTrackingRefBased/>
  <w15:docId w15:val="{2CAEF130-EAB1-4CCA-B585-895A4E24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EA5"/>
    <w:pPr>
      <w:ind w:left="720"/>
      <w:contextualSpacing/>
    </w:pPr>
  </w:style>
  <w:style w:type="paragraph" w:styleId="Header">
    <w:name w:val="header"/>
    <w:basedOn w:val="Normal"/>
    <w:link w:val="HeaderChar"/>
    <w:uiPriority w:val="99"/>
    <w:unhideWhenUsed/>
    <w:rsid w:val="00706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562"/>
  </w:style>
  <w:style w:type="paragraph" w:styleId="Footer">
    <w:name w:val="footer"/>
    <w:basedOn w:val="Normal"/>
    <w:link w:val="FooterChar"/>
    <w:uiPriority w:val="99"/>
    <w:unhideWhenUsed/>
    <w:rsid w:val="0070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562"/>
  </w:style>
  <w:style w:type="character" w:styleId="CommentReference">
    <w:name w:val="annotation reference"/>
    <w:basedOn w:val="DefaultParagraphFont"/>
    <w:uiPriority w:val="99"/>
    <w:semiHidden/>
    <w:unhideWhenUsed/>
    <w:rsid w:val="00D671B6"/>
    <w:rPr>
      <w:sz w:val="16"/>
      <w:szCs w:val="16"/>
    </w:rPr>
  </w:style>
  <w:style w:type="paragraph" w:styleId="CommentText">
    <w:name w:val="annotation text"/>
    <w:basedOn w:val="Normal"/>
    <w:link w:val="CommentTextChar"/>
    <w:uiPriority w:val="99"/>
    <w:semiHidden/>
    <w:unhideWhenUsed/>
    <w:rsid w:val="00D671B6"/>
    <w:pPr>
      <w:spacing w:line="240" w:lineRule="auto"/>
    </w:pPr>
    <w:rPr>
      <w:sz w:val="20"/>
      <w:szCs w:val="20"/>
    </w:rPr>
  </w:style>
  <w:style w:type="character" w:customStyle="1" w:styleId="CommentTextChar">
    <w:name w:val="Comment Text Char"/>
    <w:basedOn w:val="DefaultParagraphFont"/>
    <w:link w:val="CommentText"/>
    <w:uiPriority w:val="99"/>
    <w:semiHidden/>
    <w:rsid w:val="00D671B6"/>
    <w:rPr>
      <w:sz w:val="20"/>
      <w:szCs w:val="20"/>
    </w:rPr>
  </w:style>
  <w:style w:type="paragraph" w:styleId="CommentSubject">
    <w:name w:val="annotation subject"/>
    <w:basedOn w:val="CommentText"/>
    <w:next w:val="CommentText"/>
    <w:link w:val="CommentSubjectChar"/>
    <w:uiPriority w:val="99"/>
    <w:semiHidden/>
    <w:unhideWhenUsed/>
    <w:rsid w:val="00D671B6"/>
    <w:rPr>
      <w:b/>
      <w:bCs/>
    </w:rPr>
  </w:style>
  <w:style w:type="character" w:customStyle="1" w:styleId="CommentSubjectChar">
    <w:name w:val="Comment Subject Char"/>
    <w:basedOn w:val="CommentTextChar"/>
    <w:link w:val="CommentSubject"/>
    <w:uiPriority w:val="99"/>
    <w:semiHidden/>
    <w:rsid w:val="00D671B6"/>
    <w:rPr>
      <w:b/>
      <w:bCs/>
      <w:sz w:val="20"/>
      <w:szCs w:val="20"/>
    </w:rPr>
  </w:style>
  <w:style w:type="paragraph" w:styleId="BalloonText">
    <w:name w:val="Balloon Text"/>
    <w:basedOn w:val="Normal"/>
    <w:link w:val="BalloonTextChar"/>
    <w:uiPriority w:val="99"/>
    <w:semiHidden/>
    <w:unhideWhenUsed/>
    <w:rsid w:val="00D67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B6"/>
    <w:rPr>
      <w:rFonts w:ascii="Segoe UI" w:hAnsi="Segoe UI" w:cs="Segoe UI"/>
      <w:sz w:val="18"/>
      <w:szCs w:val="18"/>
    </w:rPr>
  </w:style>
  <w:style w:type="character" w:styleId="Hyperlink">
    <w:name w:val="Hyperlink"/>
    <w:basedOn w:val="DefaultParagraphFont"/>
    <w:uiPriority w:val="99"/>
    <w:unhideWhenUsed/>
    <w:rsid w:val="00017DA6"/>
    <w:rPr>
      <w:color w:val="0563C1" w:themeColor="hyperlink"/>
      <w:u w:val="single"/>
    </w:rPr>
  </w:style>
  <w:style w:type="character" w:customStyle="1" w:styleId="UnresolvedMention1">
    <w:name w:val="Unresolved Mention1"/>
    <w:basedOn w:val="DefaultParagraphFont"/>
    <w:uiPriority w:val="99"/>
    <w:semiHidden/>
    <w:unhideWhenUsed/>
    <w:rsid w:val="00017D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do.maine.gov/claim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hdo.maine.gov/contac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6DCB-90DE-43E7-921E-A9858828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Crisan</dc:creator>
  <cp:keywords/>
  <dc:description/>
  <cp:lastModifiedBy>Bonsant, Kimberly</cp:lastModifiedBy>
  <cp:revision>2</cp:revision>
  <dcterms:created xsi:type="dcterms:W3CDTF">2019-08-26T16:31:00Z</dcterms:created>
  <dcterms:modified xsi:type="dcterms:W3CDTF">2019-08-26T16:31:00Z</dcterms:modified>
</cp:coreProperties>
</file>