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FA7CF" w14:textId="20416961" w:rsidR="00416CC1" w:rsidRDefault="00416CC1" w:rsidP="00964786">
      <w:pPr>
        <w:rPr>
          <w:rFonts w:ascii="Arial" w:hAnsi="Arial" w:cs="Arial"/>
        </w:rPr>
      </w:pPr>
      <w:bookmarkStart w:id="0" w:name="_GoBack"/>
      <w:bookmarkEnd w:id="0"/>
    </w:p>
    <w:p w14:paraId="08747E0A" w14:textId="77777777" w:rsidR="00CB77DD" w:rsidRPr="00747944" w:rsidRDefault="00CB77DD" w:rsidP="00964786">
      <w:pPr>
        <w:rPr>
          <w:rFonts w:ascii="Arial" w:hAnsi="Arial" w:cs="Arial"/>
        </w:rPr>
      </w:pPr>
    </w:p>
    <w:p w14:paraId="6604BDFC" w14:textId="77777777" w:rsidR="00D7779E" w:rsidRDefault="00D7779E" w:rsidP="00964786">
      <w:pPr>
        <w:rPr>
          <w:rFonts w:asciiTheme="minorHAnsi" w:hAnsiTheme="minorHAnsi" w:cs="Arial"/>
          <w:sz w:val="22"/>
          <w:szCs w:val="22"/>
        </w:rPr>
      </w:pPr>
    </w:p>
    <w:p w14:paraId="1C455045" w14:textId="24C99FD0" w:rsidR="00416CC1" w:rsidRPr="00D7779E" w:rsidRDefault="00D7779E" w:rsidP="00964786">
      <w:pPr>
        <w:rPr>
          <w:rFonts w:asciiTheme="minorHAnsi" w:hAnsiTheme="minorHAnsi" w:cs="Arial"/>
          <w:sz w:val="22"/>
          <w:szCs w:val="22"/>
        </w:rPr>
      </w:pPr>
      <w:r w:rsidRPr="00D7779E">
        <w:rPr>
          <w:rFonts w:asciiTheme="minorHAnsi" w:hAnsiTheme="minorHAnsi" w:cs="Arial"/>
          <w:sz w:val="22"/>
          <w:szCs w:val="22"/>
        </w:rPr>
        <w:t>December 7, 2018</w:t>
      </w:r>
    </w:p>
    <w:p w14:paraId="22EF471C" w14:textId="080931C8" w:rsidR="00D7779E" w:rsidRDefault="00D7779E" w:rsidP="00964786">
      <w:pPr>
        <w:rPr>
          <w:rFonts w:ascii="Arial" w:hAnsi="Arial" w:cs="Arial"/>
        </w:rPr>
      </w:pPr>
    </w:p>
    <w:p w14:paraId="63C773E3" w14:textId="77777777" w:rsidR="003636B6" w:rsidRPr="00747944" w:rsidRDefault="003636B6" w:rsidP="00964786">
      <w:pPr>
        <w:rPr>
          <w:rFonts w:ascii="Arial" w:hAnsi="Arial" w:cs="Arial"/>
        </w:rPr>
      </w:pPr>
    </w:p>
    <w:p w14:paraId="2A253705" w14:textId="31D7AFE6" w:rsidR="00416CC1" w:rsidRPr="00677A41" w:rsidRDefault="00721752" w:rsidP="00416CC1">
      <w:pPr>
        <w:tabs>
          <w:tab w:val="left" w:pos="810"/>
        </w:tabs>
        <w:ind w:left="806" w:hanging="806"/>
        <w:rPr>
          <w:rFonts w:asciiTheme="minorHAnsi" w:hAnsiTheme="minorHAnsi" w:cs="Arial"/>
          <w:sz w:val="22"/>
          <w:szCs w:val="22"/>
        </w:rPr>
      </w:pPr>
      <w:r>
        <w:rPr>
          <w:rFonts w:asciiTheme="minorHAnsi" w:hAnsiTheme="minorHAnsi" w:cs="Arial"/>
          <w:sz w:val="22"/>
          <w:szCs w:val="22"/>
        </w:rPr>
        <w:t xml:space="preserve">      </w:t>
      </w:r>
      <w:r w:rsidR="006329E1">
        <w:rPr>
          <w:rFonts w:asciiTheme="minorHAnsi" w:hAnsiTheme="minorHAnsi" w:cs="Arial"/>
          <w:sz w:val="22"/>
          <w:szCs w:val="22"/>
        </w:rPr>
        <w:t>TO:</w:t>
      </w:r>
      <w:r w:rsidR="00B05286">
        <w:rPr>
          <w:rFonts w:asciiTheme="minorHAnsi" w:hAnsiTheme="minorHAnsi" w:cs="Arial"/>
          <w:sz w:val="22"/>
          <w:szCs w:val="22"/>
        </w:rPr>
        <w:tab/>
      </w:r>
      <w:r w:rsidR="00416CC1" w:rsidRPr="00677A41">
        <w:rPr>
          <w:rFonts w:asciiTheme="minorHAnsi" w:hAnsiTheme="minorHAnsi" w:cs="Arial"/>
          <w:sz w:val="22"/>
          <w:szCs w:val="22"/>
        </w:rPr>
        <w:t xml:space="preserve">Senator </w:t>
      </w:r>
      <w:proofErr w:type="spellStart"/>
      <w:r w:rsidR="00416CC1" w:rsidRPr="00677A41">
        <w:rPr>
          <w:rFonts w:asciiTheme="minorHAnsi" w:hAnsiTheme="minorHAnsi" w:cs="Arial"/>
          <w:sz w:val="22"/>
          <w:szCs w:val="22"/>
        </w:rPr>
        <w:t>Keim</w:t>
      </w:r>
      <w:proofErr w:type="spellEnd"/>
      <w:r w:rsidR="00416CC1" w:rsidRPr="00677A41">
        <w:rPr>
          <w:rFonts w:asciiTheme="minorHAnsi" w:hAnsiTheme="minorHAnsi" w:cs="Arial"/>
          <w:sz w:val="22"/>
          <w:szCs w:val="22"/>
        </w:rPr>
        <w:t xml:space="preserve">, Representative </w:t>
      </w:r>
      <w:proofErr w:type="spellStart"/>
      <w:r w:rsidR="00416CC1" w:rsidRPr="00677A41">
        <w:rPr>
          <w:rFonts w:asciiTheme="minorHAnsi" w:hAnsiTheme="minorHAnsi" w:cs="Arial"/>
          <w:sz w:val="22"/>
          <w:szCs w:val="22"/>
        </w:rPr>
        <w:t>Moonen</w:t>
      </w:r>
      <w:proofErr w:type="spellEnd"/>
      <w:r w:rsidR="00416CC1" w:rsidRPr="00677A41">
        <w:rPr>
          <w:rFonts w:asciiTheme="minorHAnsi" w:hAnsiTheme="minorHAnsi" w:cs="Arial"/>
          <w:sz w:val="22"/>
          <w:szCs w:val="22"/>
        </w:rPr>
        <w:t xml:space="preserve"> and Members of the Joint Standing Committee </w:t>
      </w:r>
      <w:r>
        <w:rPr>
          <w:rFonts w:asciiTheme="minorHAnsi" w:hAnsiTheme="minorHAnsi" w:cs="Arial"/>
          <w:sz w:val="22"/>
          <w:szCs w:val="22"/>
        </w:rPr>
        <w:br/>
      </w:r>
      <w:r w:rsidR="00416CC1" w:rsidRPr="00677A41">
        <w:rPr>
          <w:rFonts w:asciiTheme="minorHAnsi" w:hAnsiTheme="minorHAnsi" w:cs="Arial"/>
          <w:sz w:val="22"/>
          <w:szCs w:val="22"/>
        </w:rPr>
        <w:t>on Judiciary</w:t>
      </w:r>
    </w:p>
    <w:p w14:paraId="70BC7286" w14:textId="77777777" w:rsidR="00416CC1" w:rsidRPr="00677A41" w:rsidRDefault="00416CC1" w:rsidP="00416CC1">
      <w:pPr>
        <w:tabs>
          <w:tab w:val="left" w:pos="810"/>
        </w:tabs>
        <w:rPr>
          <w:rFonts w:asciiTheme="minorHAnsi" w:hAnsiTheme="minorHAnsi" w:cs="Arial"/>
          <w:sz w:val="22"/>
          <w:szCs w:val="22"/>
        </w:rPr>
      </w:pPr>
    </w:p>
    <w:p w14:paraId="08826D9D" w14:textId="13C1D71F" w:rsidR="00416CC1" w:rsidRPr="00677A41" w:rsidRDefault="00721752" w:rsidP="00416CC1">
      <w:pPr>
        <w:tabs>
          <w:tab w:val="left" w:pos="810"/>
        </w:tabs>
        <w:ind w:left="806" w:hanging="806"/>
        <w:rPr>
          <w:rFonts w:asciiTheme="minorHAnsi" w:hAnsiTheme="minorHAnsi" w:cs="Arial"/>
          <w:sz w:val="22"/>
          <w:szCs w:val="22"/>
        </w:rPr>
      </w:pPr>
      <w:r>
        <w:rPr>
          <w:rFonts w:asciiTheme="minorHAnsi" w:hAnsiTheme="minorHAnsi" w:cs="Arial"/>
          <w:sz w:val="22"/>
          <w:szCs w:val="22"/>
        </w:rPr>
        <w:t xml:space="preserve">      </w:t>
      </w:r>
      <w:r w:rsidR="006329E1">
        <w:rPr>
          <w:rFonts w:asciiTheme="minorHAnsi" w:hAnsiTheme="minorHAnsi" w:cs="Arial"/>
          <w:sz w:val="22"/>
          <w:szCs w:val="22"/>
        </w:rPr>
        <w:t>CC:</w:t>
      </w:r>
      <w:r w:rsidR="00B05286">
        <w:rPr>
          <w:rFonts w:asciiTheme="minorHAnsi" w:hAnsiTheme="minorHAnsi" w:cs="Arial"/>
          <w:sz w:val="22"/>
          <w:szCs w:val="22"/>
        </w:rPr>
        <w:tab/>
      </w:r>
      <w:r w:rsidR="00416CC1" w:rsidRPr="00677A41">
        <w:rPr>
          <w:rFonts w:asciiTheme="minorHAnsi" w:hAnsiTheme="minorHAnsi" w:cs="Arial"/>
          <w:sz w:val="22"/>
          <w:szCs w:val="22"/>
        </w:rPr>
        <w:t xml:space="preserve">Senator Vitelli, Linda </w:t>
      </w:r>
      <w:proofErr w:type="spellStart"/>
      <w:r w:rsidR="00416CC1" w:rsidRPr="00677A41">
        <w:rPr>
          <w:rFonts w:asciiTheme="minorHAnsi" w:hAnsiTheme="minorHAnsi" w:cs="Arial"/>
          <w:sz w:val="22"/>
          <w:szCs w:val="22"/>
        </w:rPr>
        <w:t>Pistner</w:t>
      </w:r>
      <w:proofErr w:type="spellEnd"/>
      <w:r w:rsidR="00416CC1" w:rsidRPr="00677A41">
        <w:rPr>
          <w:rFonts w:asciiTheme="minorHAnsi" w:hAnsiTheme="minorHAnsi" w:cs="Arial"/>
          <w:sz w:val="22"/>
          <w:szCs w:val="22"/>
        </w:rPr>
        <w:t xml:space="preserve">, Chief Deputy Attorney General, Neil </w:t>
      </w:r>
      <w:proofErr w:type="spellStart"/>
      <w:r w:rsidR="00416CC1" w:rsidRPr="00677A41">
        <w:rPr>
          <w:rFonts w:asciiTheme="minorHAnsi" w:hAnsiTheme="minorHAnsi" w:cs="Arial"/>
          <w:sz w:val="22"/>
          <w:szCs w:val="22"/>
        </w:rPr>
        <w:t>Korsen</w:t>
      </w:r>
      <w:proofErr w:type="spellEnd"/>
      <w:r w:rsidR="00416CC1" w:rsidRPr="00677A41">
        <w:rPr>
          <w:rFonts w:asciiTheme="minorHAnsi" w:hAnsiTheme="minorHAnsi" w:cs="Arial"/>
          <w:sz w:val="22"/>
          <w:szCs w:val="22"/>
        </w:rPr>
        <w:t xml:space="preserve">, MD, MHDO </w:t>
      </w:r>
      <w:r>
        <w:rPr>
          <w:rFonts w:asciiTheme="minorHAnsi" w:hAnsiTheme="minorHAnsi" w:cs="Arial"/>
          <w:sz w:val="22"/>
          <w:szCs w:val="22"/>
        </w:rPr>
        <w:br/>
      </w:r>
      <w:r w:rsidR="00416CC1" w:rsidRPr="00677A41">
        <w:rPr>
          <w:rFonts w:asciiTheme="minorHAnsi" w:hAnsiTheme="minorHAnsi" w:cs="Arial"/>
          <w:sz w:val="22"/>
          <w:szCs w:val="22"/>
        </w:rPr>
        <w:t>Board Chair, Commissioner Head, MHDO Vice Chair, Acting Commissioner Hamm, DHHS</w:t>
      </w:r>
      <w:r w:rsidR="00B05286">
        <w:rPr>
          <w:rFonts w:asciiTheme="minorHAnsi" w:hAnsiTheme="minorHAnsi" w:cs="Arial"/>
          <w:sz w:val="22"/>
          <w:szCs w:val="22"/>
        </w:rPr>
        <w:t>, Joseph Bruno, MQF Board Chair</w:t>
      </w:r>
    </w:p>
    <w:p w14:paraId="0EB3E3B3" w14:textId="77777777" w:rsidR="00416CC1" w:rsidRPr="00677A41" w:rsidRDefault="00416CC1" w:rsidP="00416CC1">
      <w:pPr>
        <w:rPr>
          <w:rFonts w:asciiTheme="minorHAnsi" w:hAnsiTheme="minorHAnsi" w:cs="Arial"/>
          <w:sz w:val="22"/>
          <w:szCs w:val="22"/>
        </w:rPr>
      </w:pPr>
    </w:p>
    <w:p w14:paraId="2632FE54" w14:textId="47FE1E23" w:rsidR="00416CC1" w:rsidRPr="00677A41" w:rsidRDefault="006329E1" w:rsidP="00416CC1">
      <w:pPr>
        <w:outlineLvl w:val="0"/>
        <w:rPr>
          <w:rFonts w:asciiTheme="minorHAnsi" w:hAnsiTheme="minorHAnsi" w:cs="Arial"/>
          <w:sz w:val="22"/>
          <w:szCs w:val="22"/>
        </w:rPr>
      </w:pPr>
      <w:r>
        <w:rPr>
          <w:rFonts w:asciiTheme="minorHAnsi" w:hAnsiTheme="minorHAnsi" w:cs="Arial"/>
          <w:sz w:val="22"/>
          <w:szCs w:val="22"/>
        </w:rPr>
        <w:t xml:space="preserve">FROM: </w:t>
      </w:r>
      <w:r w:rsidR="00B05286">
        <w:rPr>
          <w:rFonts w:asciiTheme="minorHAnsi" w:hAnsiTheme="minorHAnsi" w:cs="Arial"/>
          <w:sz w:val="22"/>
          <w:szCs w:val="22"/>
        </w:rPr>
        <w:tab/>
        <w:t xml:space="preserve"> </w:t>
      </w:r>
      <w:r w:rsidR="00BA3DA1">
        <w:rPr>
          <w:rFonts w:asciiTheme="minorHAnsi" w:hAnsiTheme="minorHAnsi" w:cs="Arial"/>
          <w:sz w:val="22"/>
          <w:szCs w:val="22"/>
        </w:rPr>
        <w:t>Karynlee</w:t>
      </w:r>
      <w:r w:rsidR="00416CC1" w:rsidRPr="00677A41">
        <w:rPr>
          <w:rFonts w:asciiTheme="minorHAnsi" w:hAnsiTheme="minorHAnsi" w:cs="Arial"/>
          <w:sz w:val="22"/>
          <w:szCs w:val="22"/>
        </w:rPr>
        <w:t xml:space="preserve"> Harrington</w:t>
      </w:r>
      <w:r w:rsidR="0008429E" w:rsidRPr="00677A41">
        <w:rPr>
          <w:rFonts w:asciiTheme="minorHAnsi" w:hAnsiTheme="minorHAnsi" w:cs="Arial"/>
          <w:sz w:val="22"/>
          <w:szCs w:val="22"/>
        </w:rPr>
        <w:t xml:space="preserve">, </w:t>
      </w:r>
      <w:r w:rsidR="00B05286">
        <w:rPr>
          <w:rFonts w:asciiTheme="minorHAnsi" w:hAnsiTheme="minorHAnsi" w:cs="Arial"/>
          <w:sz w:val="22"/>
          <w:szCs w:val="22"/>
        </w:rPr>
        <w:t>MHDO and MQF</w:t>
      </w:r>
    </w:p>
    <w:p w14:paraId="0CD3695B" w14:textId="77777777" w:rsidR="00416CC1" w:rsidRPr="00677A41" w:rsidRDefault="00416CC1" w:rsidP="00416CC1">
      <w:pPr>
        <w:rPr>
          <w:rFonts w:asciiTheme="minorHAnsi" w:hAnsiTheme="minorHAnsi" w:cs="Arial"/>
          <w:sz w:val="22"/>
          <w:szCs w:val="22"/>
        </w:rPr>
      </w:pPr>
    </w:p>
    <w:p w14:paraId="257D6D13" w14:textId="0E70419A" w:rsidR="00416CC1" w:rsidRPr="00677A41" w:rsidRDefault="00721752" w:rsidP="00416CC1">
      <w:pPr>
        <w:rPr>
          <w:rFonts w:asciiTheme="minorHAnsi" w:hAnsiTheme="minorHAnsi" w:cs="Arial"/>
          <w:sz w:val="22"/>
          <w:szCs w:val="22"/>
        </w:rPr>
      </w:pPr>
      <w:r>
        <w:rPr>
          <w:rFonts w:asciiTheme="minorHAnsi" w:hAnsiTheme="minorHAnsi" w:cs="Arial"/>
          <w:sz w:val="22"/>
          <w:szCs w:val="22"/>
        </w:rPr>
        <w:t xml:space="preserve">      </w:t>
      </w:r>
      <w:r w:rsidR="00416CC1" w:rsidRPr="00677A41">
        <w:rPr>
          <w:rFonts w:asciiTheme="minorHAnsi" w:hAnsiTheme="minorHAnsi" w:cs="Arial"/>
          <w:sz w:val="22"/>
          <w:szCs w:val="22"/>
        </w:rPr>
        <w:t>RE:</w:t>
      </w:r>
      <w:r w:rsidR="00BA3DA1" w:rsidRPr="00677A41">
        <w:rPr>
          <w:rFonts w:asciiTheme="minorHAnsi" w:hAnsiTheme="minorHAnsi" w:cs="Arial"/>
          <w:sz w:val="22"/>
          <w:szCs w:val="22"/>
        </w:rPr>
        <w:t xml:space="preserve"> </w:t>
      </w:r>
      <w:r w:rsidR="00B05286">
        <w:rPr>
          <w:rFonts w:asciiTheme="minorHAnsi" w:hAnsiTheme="minorHAnsi" w:cs="Arial"/>
          <w:sz w:val="22"/>
          <w:szCs w:val="22"/>
        </w:rPr>
        <w:tab/>
      </w:r>
      <w:r w:rsidR="00BA3DA1" w:rsidRPr="00677A41">
        <w:rPr>
          <w:rFonts w:asciiTheme="minorHAnsi" w:hAnsiTheme="minorHAnsi" w:cs="Arial"/>
          <w:sz w:val="22"/>
          <w:szCs w:val="22"/>
        </w:rPr>
        <w:t>LD</w:t>
      </w:r>
      <w:r w:rsidR="00416CC1" w:rsidRPr="00677A41">
        <w:rPr>
          <w:rFonts w:asciiTheme="minorHAnsi" w:hAnsiTheme="minorHAnsi" w:cs="Arial"/>
          <w:sz w:val="22"/>
          <w:szCs w:val="22"/>
        </w:rPr>
        <w:t xml:space="preserve"> 1406, </w:t>
      </w:r>
      <w:r w:rsidR="00416CC1" w:rsidRPr="00677A41">
        <w:rPr>
          <w:rFonts w:asciiTheme="minorHAnsi" w:hAnsiTheme="minorHAnsi" w:cs="Arial"/>
          <w:bCs/>
          <w:color w:val="000000"/>
          <w:sz w:val="22"/>
          <w:szCs w:val="22"/>
        </w:rPr>
        <w:t xml:space="preserve">"An Act </w:t>
      </w:r>
      <w:proofErr w:type="gramStart"/>
      <w:r w:rsidR="00416CC1" w:rsidRPr="00677A41">
        <w:rPr>
          <w:rFonts w:asciiTheme="minorHAnsi" w:hAnsiTheme="minorHAnsi" w:cs="Arial"/>
          <w:bCs/>
          <w:color w:val="000000"/>
          <w:sz w:val="22"/>
          <w:szCs w:val="22"/>
        </w:rPr>
        <w:t>To</w:t>
      </w:r>
      <w:proofErr w:type="gramEnd"/>
      <w:r w:rsidR="00416CC1" w:rsidRPr="00677A41">
        <w:rPr>
          <w:rFonts w:asciiTheme="minorHAnsi" w:hAnsiTheme="minorHAnsi" w:cs="Arial"/>
          <w:bCs/>
          <w:color w:val="000000"/>
          <w:sz w:val="22"/>
          <w:szCs w:val="22"/>
        </w:rPr>
        <w:t xml:space="preserve"> Promote Prescription Drug Price Transparency"</w:t>
      </w:r>
    </w:p>
    <w:p w14:paraId="57CE4166" w14:textId="77777777" w:rsidR="00416CC1" w:rsidRPr="00677A41" w:rsidRDefault="00416CC1" w:rsidP="00964786">
      <w:pPr>
        <w:rPr>
          <w:rFonts w:asciiTheme="minorHAnsi" w:hAnsiTheme="minorHAnsi"/>
          <w:sz w:val="22"/>
          <w:szCs w:val="22"/>
        </w:rPr>
      </w:pPr>
    </w:p>
    <w:p w14:paraId="1EAFDB8B" w14:textId="77777777" w:rsidR="006B7FE6" w:rsidRDefault="006B7FE6" w:rsidP="00416CC1">
      <w:pPr>
        <w:rPr>
          <w:rFonts w:ascii="Arial" w:hAnsi="Arial" w:cs="Arial"/>
          <w:b/>
          <w:szCs w:val="24"/>
        </w:rPr>
      </w:pPr>
    </w:p>
    <w:p w14:paraId="5B863624" w14:textId="77777777" w:rsidR="00416CC1" w:rsidRPr="00677A41" w:rsidRDefault="00416CC1" w:rsidP="00416CC1">
      <w:pPr>
        <w:rPr>
          <w:rFonts w:asciiTheme="minorHAnsi" w:hAnsiTheme="minorHAnsi" w:cs="Arial"/>
          <w:szCs w:val="24"/>
        </w:rPr>
      </w:pPr>
      <w:r w:rsidRPr="00677A41">
        <w:rPr>
          <w:rFonts w:asciiTheme="minorHAnsi" w:hAnsiTheme="minorHAnsi" w:cs="Arial"/>
          <w:b/>
          <w:szCs w:val="24"/>
        </w:rPr>
        <w:t>Background</w:t>
      </w:r>
    </w:p>
    <w:p w14:paraId="46D7EA54" w14:textId="77777777" w:rsidR="00416CC1" w:rsidRPr="00677A41" w:rsidRDefault="00416CC1" w:rsidP="00416CC1">
      <w:pPr>
        <w:rPr>
          <w:rFonts w:asciiTheme="minorHAnsi" w:hAnsiTheme="minorHAnsi" w:cs="Arial"/>
          <w:color w:val="333333"/>
          <w:sz w:val="8"/>
          <w:szCs w:val="8"/>
        </w:rPr>
      </w:pPr>
    </w:p>
    <w:p w14:paraId="64457DE4" w14:textId="40E84186" w:rsidR="00416CC1" w:rsidRPr="00677A41" w:rsidRDefault="00416CC1" w:rsidP="00416CC1">
      <w:pPr>
        <w:rPr>
          <w:rFonts w:asciiTheme="minorHAnsi" w:hAnsiTheme="minorHAnsi" w:cs="Arial"/>
          <w:color w:val="333333"/>
          <w:sz w:val="21"/>
          <w:szCs w:val="21"/>
        </w:rPr>
      </w:pPr>
      <w:r w:rsidRPr="00677A41">
        <w:rPr>
          <w:rFonts w:asciiTheme="minorHAnsi" w:hAnsiTheme="minorHAnsi" w:cs="Arial"/>
          <w:color w:val="333333"/>
          <w:sz w:val="21"/>
          <w:szCs w:val="21"/>
        </w:rPr>
        <w:t xml:space="preserve">In 2018, the Maine State Legislature enacted LD 1406, “An Act </w:t>
      </w:r>
      <w:proofErr w:type="gramStart"/>
      <w:r w:rsidRPr="00677A41">
        <w:rPr>
          <w:rFonts w:asciiTheme="minorHAnsi" w:hAnsiTheme="minorHAnsi" w:cs="Arial"/>
          <w:color w:val="333333"/>
          <w:sz w:val="21"/>
          <w:szCs w:val="21"/>
        </w:rPr>
        <w:t>To</w:t>
      </w:r>
      <w:proofErr w:type="gramEnd"/>
      <w:r w:rsidRPr="00677A41">
        <w:rPr>
          <w:rFonts w:asciiTheme="minorHAnsi" w:hAnsiTheme="minorHAnsi" w:cs="Arial"/>
          <w:color w:val="333333"/>
          <w:sz w:val="21"/>
          <w:szCs w:val="21"/>
        </w:rPr>
        <w:t xml:space="preserve"> Promote Prescription Drug Price Transparency.”  The new law directs the Maine Health Data Organization (MHDO) to produce an annual </w:t>
      </w:r>
      <w:r w:rsidR="006D488E" w:rsidRPr="00677A41">
        <w:rPr>
          <w:rFonts w:asciiTheme="minorHAnsi" w:hAnsiTheme="minorHAnsi" w:cs="Arial"/>
          <w:color w:val="333333"/>
          <w:sz w:val="21"/>
          <w:szCs w:val="21"/>
        </w:rPr>
        <w:t xml:space="preserve">prescription drug </w:t>
      </w:r>
      <w:r w:rsidRPr="00677A41">
        <w:rPr>
          <w:rFonts w:asciiTheme="minorHAnsi" w:hAnsiTheme="minorHAnsi" w:cs="Arial"/>
          <w:color w:val="333333"/>
          <w:sz w:val="21"/>
          <w:szCs w:val="21"/>
        </w:rPr>
        <w:t>rep</w:t>
      </w:r>
      <w:r w:rsidR="006329E1">
        <w:rPr>
          <w:rFonts w:asciiTheme="minorHAnsi" w:hAnsiTheme="minorHAnsi" w:cs="Arial"/>
          <w:color w:val="333333"/>
          <w:sz w:val="21"/>
          <w:szCs w:val="21"/>
        </w:rPr>
        <w:t xml:space="preserve">ort, beginning in December 2018.  </w:t>
      </w:r>
      <w:r w:rsidRPr="00677A41">
        <w:rPr>
          <w:rFonts w:asciiTheme="minorHAnsi" w:hAnsiTheme="minorHAnsi" w:cs="Arial"/>
          <w:color w:val="333333"/>
          <w:sz w:val="21"/>
          <w:szCs w:val="21"/>
        </w:rPr>
        <w:t xml:space="preserve"> </w:t>
      </w:r>
      <w:r w:rsidR="006329E1">
        <w:rPr>
          <w:rFonts w:asciiTheme="minorHAnsi" w:hAnsiTheme="minorHAnsi" w:cs="Arial"/>
          <w:color w:val="333333"/>
          <w:sz w:val="21"/>
          <w:szCs w:val="21"/>
        </w:rPr>
        <w:t>The annual prescription drug report represents data that is</w:t>
      </w:r>
      <w:r w:rsidRPr="00677A41">
        <w:rPr>
          <w:rFonts w:asciiTheme="minorHAnsi" w:hAnsiTheme="minorHAnsi" w:cs="Arial"/>
          <w:color w:val="333333"/>
          <w:sz w:val="21"/>
          <w:szCs w:val="21"/>
        </w:rPr>
        <w:t xml:space="preserve"> collected </w:t>
      </w:r>
      <w:r w:rsidR="00677A41">
        <w:rPr>
          <w:rFonts w:asciiTheme="minorHAnsi" w:hAnsiTheme="minorHAnsi" w:cs="Arial"/>
          <w:color w:val="333333"/>
          <w:sz w:val="21"/>
          <w:szCs w:val="21"/>
        </w:rPr>
        <w:t xml:space="preserve">by MHDO as detailed in </w:t>
      </w:r>
      <w:r w:rsidR="00677A41" w:rsidRPr="00677A41">
        <w:rPr>
          <w:rFonts w:asciiTheme="minorHAnsi" w:hAnsiTheme="minorHAnsi" w:cs="Arial"/>
          <w:color w:val="333333"/>
          <w:sz w:val="21"/>
          <w:szCs w:val="21"/>
        </w:rPr>
        <w:t>MHDO</w:t>
      </w:r>
      <w:r w:rsidRPr="00677A41">
        <w:rPr>
          <w:rFonts w:asciiTheme="minorHAnsi" w:hAnsiTheme="minorHAnsi" w:cs="Arial"/>
          <w:color w:val="333333"/>
          <w:sz w:val="21"/>
          <w:szCs w:val="21"/>
        </w:rPr>
        <w:t xml:space="preserve"> Rule Chapter 243, </w:t>
      </w:r>
      <w:r w:rsidRPr="00677A41">
        <w:rPr>
          <w:rFonts w:asciiTheme="minorHAnsi" w:hAnsiTheme="minorHAnsi" w:cs="Arial"/>
          <w:i/>
          <w:color w:val="333333"/>
          <w:sz w:val="21"/>
          <w:szCs w:val="21"/>
        </w:rPr>
        <w:t>Uniform Reporting System for Health Care Claims Data Sets</w:t>
      </w:r>
      <w:r w:rsidRPr="00677A41">
        <w:rPr>
          <w:rFonts w:asciiTheme="minorHAnsi" w:hAnsiTheme="minorHAnsi" w:cs="Arial"/>
          <w:color w:val="333333"/>
          <w:sz w:val="21"/>
          <w:szCs w:val="21"/>
        </w:rPr>
        <w:t xml:space="preserve">.  </w:t>
      </w:r>
    </w:p>
    <w:p w14:paraId="58FB8AD0" w14:textId="77777777" w:rsidR="005B5F7D" w:rsidRPr="00677A41" w:rsidRDefault="005B5F7D" w:rsidP="00416CC1">
      <w:pPr>
        <w:rPr>
          <w:rFonts w:asciiTheme="minorHAnsi" w:hAnsiTheme="minorHAnsi" w:cs="Arial"/>
          <w:color w:val="333333"/>
          <w:sz w:val="21"/>
          <w:szCs w:val="21"/>
        </w:rPr>
      </w:pPr>
    </w:p>
    <w:p w14:paraId="36040F48" w14:textId="77777777" w:rsidR="00562566" w:rsidRDefault="00416CC1" w:rsidP="00416CC1">
      <w:pPr>
        <w:rPr>
          <w:rFonts w:asciiTheme="minorHAnsi" w:hAnsiTheme="minorHAnsi" w:cs="Arial"/>
          <w:color w:val="333333"/>
          <w:sz w:val="21"/>
          <w:szCs w:val="21"/>
        </w:rPr>
      </w:pPr>
      <w:r w:rsidRPr="00677A41">
        <w:rPr>
          <w:rFonts w:asciiTheme="minorHAnsi" w:hAnsiTheme="minorHAnsi" w:cs="Arial"/>
          <w:color w:val="333333"/>
          <w:sz w:val="21"/>
          <w:szCs w:val="21"/>
        </w:rPr>
        <w:t xml:space="preserve">MHDO </w:t>
      </w:r>
      <w:r w:rsidR="00677A41">
        <w:rPr>
          <w:rFonts w:asciiTheme="minorHAnsi" w:hAnsiTheme="minorHAnsi" w:cs="Arial"/>
          <w:color w:val="333333"/>
          <w:sz w:val="21"/>
          <w:szCs w:val="21"/>
        </w:rPr>
        <w:t>is the</w:t>
      </w:r>
      <w:r w:rsidRPr="00677A41">
        <w:rPr>
          <w:rFonts w:asciiTheme="minorHAnsi" w:hAnsiTheme="minorHAnsi" w:cs="Arial"/>
          <w:color w:val="333333"/>
          <w:sz w:val="21"/>
          <w:szCs w:val="21"/>
        </w:rPr>
        <w:t xml:space="preserve"> state’s healthcare data center and is responsible for collecting, storing, managing and distributing healthcare data and information, including claims data, hospital inpatient an</w:t>
      </w:r>
      <w:r w:rsidR="00677A41">
        <w:rPr>
          <w:rFonts w:asciiTheme="minorHAnsi" w:hAnsiTheme="minorHAnsi" w:cs="Arial"/>
          <w:color w:val="333333"/>
          <w:sz w:val="21"/>
          <w:szCs w:val="21"/>
        </w:rPr>
        <w:t xml:space="preserve">d outpatient encounter data, </w:t>
      </w:r>
      <w:r w:rsidRPr="00677A41">
        <w:rPr>
          <w:rFonts w:asciiTheme="minorHAnsi" w:hAnsiTheme="minorHAnsi" w:cs="Arial"/>
          <w:color w:val="333333"/>
          <w:sz w:val="21"/>
          <w:szCs w:val="21"/>
        </w:rPr>
        <w:t xml:space="preserve">hospital quality data, as well as financial and organizational data.  MHDO maintains over </w:t>
      </w:r>
    </w:p>
    <w:p w14:paraId="4509387C" w14:textId="53210D32" w:rsidR="00416CC1" w:rsidRPr="00677A41" w:rsidRDefault="00416CC1" w:rsidP="00416CC1">
      <w:pPr>
        <w:rPr>
          <w:rFonts w:asciiTheme="minorHAnsi" w:hAnsiTheme="minorHAnsi" w:cs="Arial"/>
          <w:color w:val="333333"/>
          <w:sz w:val="21"/>
          <w:szCs w:val="21"/>
        </w:rPr>
      </w:pPr>
      <w:r w:rsidRPr="00677A41">
        <w:rPr>
          <w:rFonts w:asciiTheme="minorHAnsi" w:hAnsiTheme="minorHAnsi" w:cs="Arial"/>
          <w:color w:val="333333"/>
          <w:sz w:val="21"/>
          <w:szCs w:val="21"/>
        </w:rPr>
        <w:t xml:space="preserve">1 billion healthcare records, and that number grows each month as new data is submitted to MHDO.  </w:t>
      </w:r>
    </w:p>
    <w:p w14:paraId="0DC8CE9B" w14:textId="77777777" w:rsidR="005B5F7D" w:rsidRPr="00677A41" w:rsidRDefault="005B5F7D" w:rsidP="00416CC1">
      <w:pPr>
        <w:rPr>
          <w:rFonts w:asciiTheme="minorHAnsi" w:hAnsiTheme="minorHAnsi" w:cs="Arial"/>
          <w:color w:val="333333"/>
          <w:sz w:val="21"/>
          <w:szCs w:val="21"/>
        </w:rPr>
      </w:pPr>
    </w:p>
    <w:p w14:paraId="6BAAD6D0" w14:textId="77777777" w:rsidR="00677A41" w:rsidRDefault="00416CC1" w:rsidP="00416CC1">
      <w:pPr>
        <w:rPr>
          <w:rFonts w:asciiTheme="minorHAnsi" w:hAnsiTheme="minorHAnsi" w:cs="Arial"/>
          <w:color w:val="333333"/>
          <w:sz w:val="21"/>
          <w:szCs w:val="21"/>
        </w:rPr>
      </w:pPr>
      <w:r w:rsidRPr="00677A41">
        <w:rPr>
          <w:rFonts w:asciiTheme="minorHAnsi" w:hAnsiTheme="minorHAnsi" w:cs="Arial"/>
          <w:color w:val="333333"/>
          <w:sz w:val="21"/>
          <w:szCs w:val="21"/>
        </w:rPr>
        <w:t xml:space="preserve">MHDO is also required to collaborate with the Maine Quality Forum (MQF) to promote the transparency of healthcare cost and quality information in the State of Maine via a public website.  </w:t>
      </w:r>
      <w:hyperlink r:id="rId8" w:history="1">
        <w:r w:rsidRPr="00677A41">
          <w:rPr>
            <w:rStyle w:val="Hyperlink"/>
            <w:rFonts w:asciiTheme="minorHAnsi" w:hAnsiTheme="minorHAnsi" w:cs="Arial"/>
            <w:color w:val="00496B"/>
            <w:sz w:val="21"/>
            <w:szCs w:val="21"/>
          </w:rPr>
          <w:t>CompareMaine.org</w:t>
        </w:r>
      </w:hyperlink>
      <w:r w:rsidRPr="00677A41">
        <w:rPr>
          <w:rFonts w:asciiTheme="minorHAnsi" w:hAnsiTheme="minorHAnsi" w:cs="Arial"/>
          <w:color w:val="333333"/>
          <w:sz w:val="21"/>
          <w:szCs w:val="21"/>
        </w:rPr>
        <w:t xml:space="preserve"> is the public website that MHDO and MQ</w:t>
      </w:r>
      <w:r w:rsidR="00677A41">
        <w:rPr>
          <w:rFonts w:asciiTheme="minorHAnsi" w:hAnsiTheme="minorHAnsi" w:cs="Arial"/>
          <w:color w:val="333333"/>
          <w:sz w:val="21"/>
          <w:szCs w:val="21"/>
        </w:rPr>
        <w:t>F developed for this purpose.</w:t>
      </w:r>
    </w:p>
    <w:p w14:paraId="13FFE6D8" w14:textId="77777777" w:rsidR="00677A41" w:rsidRDefault="00677A41" w:rsidP="00416CC1">
      <w:pPr>
        <w:rPr>
          <w:rFonts w:asciiTheme="minorHAnsi" w:hAnsiTheme="minorHAnsi" w:cs="Arial"/>
          <w:color w:val="333333"/>
          <w:sz w:val="21"/>
          <w:szCs w:val="21"/>
        </w:rPr>
      </w:pPr>
    </w:p>
    <w:p w14:paraId="5B47BAEB" w14:textId="77777777" w:rsidR="005B5F7D" w:rsidRPr="00677A41" w:rsidRDefault="00677A41" w:rsidP="00416CC1">
      <w:pPr>
        <w:rPr>
          <w:rFonts w:asciiTheme="minorHAnsi" w:hAnsiTheme="minorHAnsi" w:cs="Arial"/>
          <w:color w:val="333333"/>
          <w:sz w:val="21"/>
          <w:szCs w:val="21"/>
        </w:rPr>
      </w:pPr>
      <w:proofErr w:type="spellStart"/>
      <w:r>
        <w:rPr>
          <w:rFonts w:asciiTheme="minorHAnsi" w:hAnsiTheme="minorHAnsi" w:cs="Arial"/>
          <w:color w:val="333333"/>
          <w:sz w:val="21"/>
          <w:szCs w:val="21"/>
        </w:rPr>
        <w:t>CompareMaine</w:t>
      </w:r>
      <w:proofErr w:type="spellEnd"/>
      <w:r w:rsidR="00416CC1" w:rsidRPr="00677A41">
        <w:rPr>
          <w:rFonts w:asciiTheme="minorHAnsi" w:hAnsiTheme="minorHAnsi" w:cs="Arial"/>
          <w:color w:val="333333"/>
          <w:sz w:val="21"/>
          <w:szCs w:val="21"/>
        </w:rPr>
        <w:t xml:space="preserve"> presents the average cost in Maine for over 200 healthcare procedures, by the top five commercial payers, by</w:t>
      </w:r>
      <w:r>
        <w:rPr>
          <w:rFonts w:asciiTheme="minorHAnsi" w:hAnsiTheme="minorHAnsi" w:cs="Arial"/>
          <w:color w:val="333333"/>
          <w:sz w:val="21"/>
          <w:szCs w:val="21"/>
        </w:rPr>
        <w:t xml:space="preserve"> healthcare</w:t>
      </w:r>
      <w:r w:rsidR="00416CC1" w:rsidRPr="00677A41">
        <w:rPr>
          <w:rFonts w:asciiTheme="minorHAnsi" w:hAnsiTheme="minorHAnsi" w:cs="Arial"/>
          <w:color w:val="333333"/>
          <w:sz w:val="21"/>
          <w:szCs w:val="21"/>
        </w:rPr>
        <w:t xml:space="preserve"> facility.  It also presents quality data across four categories: patient experience, preventing serious complications, preventing healthcare-associated infections – C. diff, and preventing healthcare-associated infections – MRSA.</w:t>
      </w:r>
      <w:r>
        <w:rPr>
          <w:rFonts w:asciiTheme="minorHAnsi" w:hAnsiTheme="minorHAnsi" w:cs="Arial"/>
          <w:color w:val="333333"/>
          <w:sz w:val="21"/>
          <w:szCs w:val="21"/>
        </w:rPr>
        <w:t xml:space="preserve"> </w:t>
      </w:r>
      <w:r w:rsidR="006D488E" w:rsidRPr="00677A41">
        <w:rPr>
          <w:rFonts w:asciiTheme="minorHAnsi" w:hAnsiTheme="minorHAnsi" w:cs="Arial"/>
          <w:color w:val="333333"/>
          <w:sz w:val="21"/>
          <w:szCs w:val="21"/>
        </w:rPr>
        <w:t xml:space="preserve"> </w:t>
      </w:r>
    </w:p>
    <w:p w14:paraId="69DAAA07" w14:textId="77777777" w:rsidR="00C4039E" w:rsidRPr="00677A41" w:rsidRDefault="00C4039E" w:rsidP="00416CC1">
      <w:pPr>
        <w:rPr>
          <w:rFonts w:asciiTheme="minorHAnsi" w:hAnsiTheme="minorHAnsi" w:cs="Arial"/>
          <w:color w:val="333333"/>
          <w:sz w:val="21"/>
          <w:szCs w:val="21"/>
        </w:rPr>
      </w:pPr>
    </w:p>
    <w:p w14:paraId="04B9B486" w14:textId="3D5AE631" w:rsidR="00C4039E" w:rsidRPr="00677A41" w:rsidRDefault="00677A41" w:rsidP="00416CC1">
      <w:pPr>
        <w:rPr>
          <w:rFonts w:asciiTheme="minorHAnsi" w:hAnsiTheme="minorHAnsi" w:cs="Arial"/>
          <w:color w:val="333333"/>
          <w:sz w:val="21"/>
          <w:szCs w:val="21"/>
        </w:rPr>
      </w:pPr>
      <w:r>
        <w:rPr>
          <w:rFonts w:asciiTheme="minorHAnsi" w:hAnsiTheme="minorHAnsi" w:cs="Arial"/>
          <w:color w:val="333333"/>
          <w:sz w:val="21"/>
          <w:szCs w:val="21"/>
        </w:rPr>
        <w:t xml:space="preserve">The </w:t>
      </w:r>
      <w:r w:rsidR="006329E1">
        <w:rPr>
          <w:rFonts w:asciiTheme="minorHAnsi" w:hAnsiTheme="minorHAnsi" w:cs="Arial"/>
          <w:color w:val="333333"/>
          <w:sz w:val="21"/>
          <w:szCs w:val="21"/>
        </w:rPr>
        <w:t xml:space="preserve">2018 </w:t>
      </w:r>
      <w:r w:rsidR="00A032BA" w:rsidRPr="00677A41">
        <w:rPr>
          <w:rFonts w:asciiTheme="minorHAnsi" w:hAnsiTheme="minorHAnsi" w:cs="Arial"/>
          <w:color w:val="333333"/>
          <w:sz w:val="21"/>
          <w:szCs w:val="21"/>
        </w:rPr>
        <w:t xml:space="preserve">prescription drug </w:t>
      </w:r>
      <w:r w:rsidR="00C4039E" w:rsidRPr="00677A41">
        <w:rPr>
          <w:rFonts w:asciiTheme="minorHAnsi" w:hAnsiTheme="minorHAnsi" w:cs="Arial"/>
          <w:color w:val="333333"/>
          <w:sz w:val="21"/>
          <w:szCs w:val="21"/>
        </w:rPr>
        <w:t>repo</w:t>
      </w:r>
      <w:r w:rsidR="00A032BA" w:rsidRPr="00677A41">
        <w:rPr>
          <w:rFonts w:asciiTheme="minorHAnsi" w:hAnsiTheme="minorHAnsi" w:cs="Arial"/>
          <w:color w:val="333333"/>
          <w:sz w:val="21"/>
          <w:szCs w:val="21"/>
        </w:rPr>
        <w:t>rts will be</w:t>
      </w:r>
      <w:r w:rsidR="00AF4CCA" w:rsidRPr="00677A41">
        <w:rPr>
          <w:rFonts w:asciiTheme="minorHAnsi" w:hAnsiTheme="minorHAnsi" w:cs="Arial"/>
          <w:color w:val="333333"/>
          <w:sz w:val="21"/>
          <w:szCs w:val="21"/>
        </w:rPr>
        <w:t xml:space="preserve"> available on the MHDO website.  </w:t>
      </w:r>
      <w:r>
        <w:rPr>
          <w:rFonts w:asciiTheme="minorHAnsi" w:hAnsiTheme="minorHAnsi" w:cs="Arial"/>
          <w:color w:val="333333"/>
          <w:sz w:val="21"/>
          <w:szCs w:val="21"/>
        </w:rPr>
        <w:t xml:space="preserve">However, it is our plan that future prescription drug reports will be added to </w:t>
      </w:r>
      <w:proofErr w:type="spellStart"/>
      <w:r>
        <w:rPr>
          <w:rFonts w:asciiTheme="minorHAnsi" w:hAnsiTheme="minorHAnsi" w:cs="Arial"/>
          <w:color w:val="333333"/>
          <w:sz w:val="21"/>
          <w:szCs w:val="21"/>
        </w:rPr>
        <w:t>CompareMaine</w:t>
      </w:r>
      <w:proofErr w:type="spellEnd"/>
      <w:r>
        <w:rPr>
          <w:rFonts w:asciiTheme="minorHAnsi" w:hAnsiTheme="minorHAnsi" w:cs="Arial"/>
          <w:color w:val="333333"/>
          <w:sz w:val="21"/>
          <w:szCs w:val="21"/>
        </w:rPr>
        <w:t xml:space="preserve">.  </w:t>
      </w:r>
    </w:p>
    <w:p w14:paraId="634F3452" w14:textId="77777777" w:rsidR="00416CC1" w:rsidRPr="00677A41" w:rsidRDefault="00416CC1" w:rsidP="00416CC1">
      <w:pPr>
        <w:rPr>
          <w:rFonts w:asciiTheme="minorHAnsi" w:hAnsiTheme="minorHAnsi" w:cs="Arial"/>
          <w:color w:val="00496B"/>
          <w:sz w:val="22"/>
          <w:szCs w:val="22"/>
        </w:rPr>
      </w:pPr>
    </w:p>
    <w:p w14:paraId="70971E1B" w14:textId="77777777" w:rsidR="00A032BA" w:rsidRPr="00677A41" w:rsidRDefault="00A032BA" w:rsidP="00416CC1">
      <w:pPr>
        <w:rPr>
          <w:rFonts w:asciiTheme="minorHAnsi" w:hAnsiTheme="minorHAnsi" w:cs="Arial"/>
          <w:b/>
          <w:szCs w:val="24"/>
        </w:rPr>
      </w:pPr>
    </w:p>
    <w:p w14:paraId="706AD65C" w14:textId="6979FA2D" w:rsidR="00A032BA" w:rsidRDefault="00A032BA" w:rsidP="00416CC1">
      <w:pPr>
        <w:rPr>
          <w:rFonts w:asciiTheme="minorHAnsi" w:hAnsiTheme="minorHAnsi" w:cs="Arial"/>
          <w:b/>
          <w:szCs w:val="24"/>
        </w:rPr>
      </w:pPr>
    </w:p>
    <w:p w14:paraId="077F8431" w14:textId="77777777" w:rsidR="00CB77DD" w:rsidRPr="00677A41" w:rsidRDefault="00CB77DD" w:rsidP="00416CC1">
      <w:pPr>
        <w:rPr>
          <w:rFonts w:asciiTheme="minorHAnsi" w:hAnsiTheme="minorHAnsi" w:cs="Arial"/>
          <w:b/>
          <w:szCs w:val="24"/>
        </w:rPr>
      </w:pPr>
    </w:p>
    <w:p w14:paraId="4D5F667D" w14:textId="77777777" w:rsidR="00416CC1" w:rsidRPr="00677A41" w:rsidRDefault="00416CC1" w:rsidP="00416CC1">
      <w:pPr>
        <w:rPr>
          <w:rFonts w:asciiTheme="minorHAnsi" w:hAnsiTheme="minorHAnsi" w:cs="Arial"/>
          <w:szCs w:val="24"/>
        </w:rPr>
      </w:pPr>
      <w:r w:rsidRPr="00677A41">
        <w:rPr>
          <w:rFonts w:asciiTheme="minorHAnsi" w:hAnsiTheme="minorHAnsi" w:cs="Arial"/>
          <w:b/>
          <w:szCs w:val="24"/>
        </w:rPr>
        <w:t xml:space="preserve">New Pharmacy Reporting Requirements </w:t>
      </w:r>
    </w:p>
    <w:p w14:paraId="5FEBB348" w14:textId="77777777" w:rsidR="005B5F7D" w:rsidRPr="00677A41" w:rsidRDefault="005B5F7D" w:rsidP="00416CC1">
      <w:pPr>
        <w:rPr>
          <w:rFonts w:asciiTheme="minorHAnsi" w:hAnsiTheme="minorHAnsi" w:cs="Arial"/>
          <w:color w:val="333333"/>
          <w:sz w:val="8"/>
          <w:szCs w:val="8"/>
        </w:rPr>
      </w:pPr>
    </w:p>
    <w:p w14:paraId="7049C43E" w14:textId="76720B5C" w:rsidR="00416CC1" w:rsidRPr="00677A41" w:rsidRDefault="006329E1" w:rsidP="00416CC1">
      <w:pPr>
        <w:rPr>
          <w:rFonts w:asciiTheme="minorHAnsi" w:hAnsiTheme="minorHAnsi" w:cs="Arial"/>
          <w:color w:val="333333"/>
          <w:sz w:val="21"/>
          <w:szCs w:val="21"/>
        </w:rPr>
      </w:pPr>
      <w:r>
        <w:rPr>
          <w:rFonts w:asciiTheme="minorHAnsi" w:hAnsiTheme="minorHAnsi" w:cs="Arial"/>
          <w:color w:val="333333"/>
          <w:sz w:val="21"/>
          <w:szCs w:val="21"/>
        </w:rPr>
        <w:t xml:space="preserve">The </w:t>
      </w:r>
      <w:r w:rsidR="00416CC1" w:rsidRPr="00677A41">
        <w:rPr>
          <w:rFonts w:asciiTheme="minorHAnsi" w:hAnsiTheme="minorHAnsi" w:cs="Arial"/>
          <w:color w:val="333333"/>
          <w:sz w:val="21"/>
          <w:szCs w:val="21"/>
        </w:rPr>
        <w:t>prescription drug information that MHDO is required to produce</w:t>
      </w:r>
      <w:r>
        <w:rPr>
          <w:rFonts w:asciiTheme="minorHAnsi" w:hAnsiTheme="minorHAnsi" w:cs="Arial"/>
          <w:color w:val="333333"/>
          <w:sz w:val="21"/>
          <w:szCs w:val="21"/>
        </w:rPr>
        <w:t xml:space="preserve"> as </w:t>
      </w:r>
      <w:r w:rsidRPr="00677A41">
        <w:rPr>
          <w:rFonts w:asciiTheme="minorHAnsi" w:hAnsiTheme="minorHAnsi" w:cs="Arial"/>
          <w:color w:val="333333"/>
          <w:sz w:val="21"/>
          <w:szCs w:val="21"/>
        </w:rPr>
        <w:t>defined in</w:t>
      </w:r>
      <w:r>
        <w:rPr>
          <w:rFonts w:asciiTheme="minorHAnsi" w:hAnsiTheme="minorHAnsi" w:cs="Arial"/>
          <w:color w:val="333333"/>
          <w:sz w:val="21"/>
          <w:szCs w:val="21"/>
        </w:rPr>
        <w:t xml:space="preserve"> MHDO’s governing statute, </w:t>
      </w:r>
      <w:r w:rsidRPr="00677A41">
        <w:rPr>
          <w:rFonts w:asciiTheme="minorHAnsi" w:hAnsiTheme="minorHAnsi" w:cs="Arial"/>
          <w:color w:val="333333"/>
          <w:sz w:val="21"/>
          <w:szCs w:val="21"/>
        </w:rPr>
        <w:t>Title</w:t>
      </w:r>
      <w:r>
        <w:rPr>
          <w:rFonts w:asciiTheme="minorHAnsi" w:hAnsiTheme="minorHAnsi" w:cs="Arial"/>
          <w:color w:val="333333"/>
          <w:sz w:val="21"/>
          <w:szCs w:val="21"/>
        </w:rPr>
        <w:t xml:space="preserve"> </w:t>
      </w:r>
      <w:r w:rsidRPr="00677A41">
        <w:rPr>
          <w:rFonts w:asciiTheme="minorHAnsi" w:hAnsiTheme="minorHAnsi" w:cs="Arial"/>
          <w:color w:val="333333"/>
          <w:sz w:val="21"/>
          <w:szCs w:val="21"/>
        </w:rPr>
        <w:t>22 MRSA §8712, sub-§5</w:t>
      </w:r>
      <w:r>
        <w:rPr>
          <w:rFonts w:asciiTheme="minorHAnsi" w:hAnsiTheme="minorHAnsi" w:cs="Arial"/>
          <w:color w:val="333333"/>
          <w:sz w:val="21"/>
          <w:szCs w:val="21"/>
        </w:rPr>
        <w:t xml:space="preserve">, </w:t>
      </w:r>
      <w:r w:rsidR="00416CC1" w:rsidRPr="00677A41">
        <w:rPr>
          <w:rFonts w:asciiTheme="minorHAnsi" w:hAnsiTheme="minorHAnsi" w:cs="Arial"/>
          <w:color w:val="333333"/>
          <w:sz w:val="21"/>
          <w:szCs w:val="21"/>
        </w:rPr>
        <w:t>by December 1, 2018 and annually thereafter is as follows:</w:t>
      </w:r>
    </w:p>
    <w:p w14:paraId="58FA7EB9" w14:textId="77777777" w:rsidR="005B5F7D" w:rsidRPr="00677A41" w:rsidRDefault="005B5F7D" w:rsidP="00416CC1">
      <w:pPr>
        <w:rPr>
          <w:rFonts w:asciiTheme="minorHAnsi" w:hAnsiTheme="minorHAnsi" w:cs="Arial"/>
          <w:color w:val="333333"/>
          <w:sz w:val="8"/>
          <w:szCs w:val="8"/>
        </w:rPr>
      </w:pPr>
    </w:p>
    <w:p w14:paraId="1CDC7752" w14:textId="77777777" w:rsidR="00416CC1" w:rsidRPr="00677A41" w:rsidRDefault="00416CC1" w:rsidP="00416CC1">
      <w:pPr>
        <w:pStyle w:val="ListParagraph"/>
        <w:numPr>
          <w:ilvl w:val="0"/>
          <w:numId w:val="5"/>
        </w:numPr>
        <w:rPr>
          <w:rFonts w:eastAsia="Times New Roman" w:cs="Arial"/>
          <w:color w:val="333333"/>
          <w:sz w:val="21"/>
          <w:szCs w:val="21"/>
        </w:rPr>
      </w:pPr>
      <w:r w:rsidRPr="00677A41">
        <w:rPr>
          <w:rFonts w:eastAsia="Times New Roman" w:cs="Arial"/>
          <w:color w:val="333333"/>
          <w:sz w:val="21"/>
          <w:szCs w:val="21"/>
        </w:rPr>
        <w:t>The 25 most frequently prescribed drugs in the State;</w:t>
      </w:r>
    </w:p>
    <w:p w14:paraId="50DA3EC8" w14:textId="77777777" w:rsidR="00416CC1" w:rsidRPr="00677A41" w:rsidRDefault="00416CC1" w:rsidP="00416CC1">
      <w:pPr>
        <w:pStyle w:val="ListParagraph"/>
        <w:numPr>
          <w:ilvl w:val="0"/>
          <w:numId w:val="5"/>
        </w:numPr>
        <w:rPr>
          <w:rFonts w:eastAsia="Times New Roman" w:cs="Arial"/>
          <w:color w:val="333333"/>
          <w:sz w:val="21"/>
          <w:szCs w:val="21"/>
        </w:rPr>
      </w:pPr>
      <w:r w:rsidRPr="00677A41">
        <w:rPr>
          <w:rFonts w:eastAsia="Times New Roman" w:cs="Arial"/>
          <w:color w:val="333333"/>
          <w:sz w:val="21"/>
          <w:szCs w:val="21"/>
        </w:rPr>
        <w:t xml:space="preserve">The 25 costliest drugs as determined by the total amount spent on those drugs in </w:t>
      </w:r>
      <w:r w:rsidRPr="00677A41">
        <w:rPr>
          <w:rFonts w:eastAsia="Times New Roman" w:cs="Arial"/>
          <w:color w:val="333333"/>
          <w:sz w:val="21"/>
          <w:szCs w:val="21"/>
        </w:rPr>
        <w:br/>
        <w:t>the State; and</w:t>
      </w:r>
    </w:p>
    <w:p w14:paraId="5FA76F1F" w14:textId="77777777" w:rsidR="00416CC1" w:rsidRPr="00677A41" w:rsidRDefault="00416CC1" w:rsidP="00416CC1">
      <w:pPr>
        <w:pStyle w:val="ListParagraph"/>
        <w:numPr>
          <w:ilvl w:val="0"/>
          <w:numId w:val="5"/>
        </w:numPr>
        <w:rPr>
          <w:rFonts w:eastAsia="Times New Roman" w:cs="Arial"/>
          <w:color w:val="333333"/>
          <w:sz w:val="21"/>
          <w:szCs w:val="21"/>
        </w:rPr>
      </w:pPr>
      <w:r w:rsidRPr="00677A41">
        <w:rPr>
          <w:rFonts w:eastAsia="Times New Roman" w:cs="Arial"/>
          <w:color w:val="333333"/>
          <w:sz w:val="21"/>
          <w:szCs w:val="21"/>
        </w:rPr>
        <w:t>The 25 drugs with the highest year-over-year cost increases as determined by the total amount spent on those drugs in the State.</w:t>
      </w:r>
    </w:p>
    <w:p w14:paraId="4A6F903B" w14:textId="271CADE6" w:rsidR="009D5973" w:rsidRDefault="00416CC1" w:rsidP="009D5973">
      <w:pPr>
        <w:rPr>
          <w:rFonts w:ascii="Calibri" w:hAnsi="Calibri"/>
          <w:szCs w:val="24"/>
        </w:rPr>
      </w:pPr>
      <w:r w:rsidRPr="00677A41">
        <w:rPr>
          <w:rFonts w:asciiTheme="minorHAnsi" w:hAnsiTheme="minorHAnsi" w:cs="Arial"/>
          <w:color w:val="333333"/>
          <w:sz w:val="21"/>
          <w:szCs w:val="21"/>
        </w:rPr>
        <w:t>MHDO has developed three separate interactive</w:t>
      </w:r>
      <w:r w:rsidR="001765CC" w:rsidRPr="00677A41">
        <w:rPr>
          <w:rFonts w:asciiTheme="minorHAnsi" w:hAnsiTheme="minorHAnsi" w:cs="Arial"/>
          <w:color w:val="333333"/>
          <w:sz w:val="21"/>
          <w:szCs w:val="21"/>
        </w:rPr>
        <w:t xml:space="preserve"> prescription drug </w:t>
      </w:r>
      <w:r w:rsidRPr="00677A41">
        <w:rPr>
          <w:rFonts w:asciiTheme="minorHAnsi" w:hAnsiTheme="minorHAnsi" w:cs="Arial"/>
          <w:color w:val="333333"/>
          <w:sz w:val="21"/>
          <w:szCs w:val="21"/>
        </w:rPr>
        <w:t xml:space="preserve">dashboard reports that display the information above for brand-name drugs, generic drugs, and for a combined brand-name and generic category; and by four payer types: Commercial, Medicaid, Medicare Advantage, and an overall (all-payer) category.  The first annual report, produced December 2018, reflects prescriptions filled between </w:t>
      </w:r>
      <w:r w:rsidR="007B10E3">
        <w:rPr>
          <w:rFonts w:asciiTheme="minorHAnsi" w:hAnsiTheme="minorHAnsi" w:cs="Arial"/>
          <w:color w:val="333333"/>
          <w:sz w:val="21"/>
          <w:szCs w:val="21"/>
        </w:rPr>
        <w:t>July</w:t>
      </w:r>
      <w:r w:rsidRPr="00677A41">
        <w:rPr>
          <w:rFonts w:asciiTheme="minorHAnsi" w:hAnsiTheme="minorHAnsi" w:cs="Arial"/>
          <w:color w:val="333333"/>
          <w:sz w:val="21"/>
          <w:szCs w:val="21"/>
        </w:rPr>
        <w:t xml:space="preserve"> 1, 2016 and June 30, 2017</w:t>
      </w:r>
      <w:r w:rsidR="00AF4CCA" w:rsidRPr="00677A41">
        <w:rPr>
          <w:rFonts w:asciiTheme="minorHAnsi" w:hAnsiTheme="minorHAnsi" w:cs="Arial"/>
          <w:color w:val="333333"/>
          <w:sz w:val="21"/>
          <w:szCs w:val="21"/>
        </w:rPr>
        <w:t xml:space="preserve"> (most recent </w:t>
      </w:r>
      <w:r w:rsidR="00227DFA" w:rsidRPr="00677A41">
        <w:rPr>
          <w:rFonts w:asciiTheme="minorHAnsi" w:hAnsiTheme="minorHAnsi" w:cs="Arial"/>
          <w:color w:val="333333"/>
          <w:sz w:val="21"/>
          <w:szCs w:val="21"/>
        </w:rPr>
        <w:t>12-month</w:t>
      </w:r>
      <w:r w:rsidR="00AF4CCA" w:rsidRPr="00677A41">
        <w:rPr>
          <w:rFonts w:asciiTheme="minorHAnsi" w:hAnsiTheme="minorHAnsi" w:cs="Arial"/>
          <w:color w:val="333333"/>
          <w:sz w:val="21"/>
          <w:szCs w:val="21"/>
        </w:rPr>
        <w:t xml:space="preserve"> period)</w:t>
      </w:r>
      <w:r w:rsidRPr="00677A41">
        <w:rPr>
          <w:rFonts w:asciiTheme="minorHAnsi" w:hAnsiTheme="minorHAnsi" w:cs="Arial"/>
          <w:color w:val="333333"/>
          <w:sz w:val="21"/>
          <w:szCs w:val="21"/>
        </w:rPr>
        <w:t>.</w:t>
      </w:r>
      <w:r w:rsidR="006329E1">
        <w:rPr>
          <w:rFonts w:asciiTheme="minorHAnsi" w:hAnsiTheme="minorHAnsi" w:cs="Arial"/>
          <w:color w:val="333333"/>
          <w:sz w:val="21"/>
          <w:szCs w:val="21"/>
        </w:rPr>
        <w:t xml:space="preserve">  </w:t>
      </w:r>
      <w:r w:rsidR="006329E1">
        <w:rPr>
          <w:rFonts w:asciiTheme="minorHAnsi" w:hAnsiTheme="minorHAnsi" w:cs="Arial"/>
          <w:b/>
          <w:color w:val="333333"/>
          <w:sz w:val="21"/>
          <w:szCs w:val="21"/>
        </w:rPr>
        <w:t>To access the MHDO’s new</w:t>
      </w:r>
      <w:r w:rsidR="006329E1" w:rsidRPr="00227DFA">
        <w:rPr>
          <w:rFonts w:asciiTheme="minorHAnsi" w:hAnsiTheme="minorHAnsi" w:cs="Arial"/>
          <w:b/>
          <w:color w:val="333333"/>
          <w:sz w:val="21"/>
          <w:szCs w:val="21"/>
        </w:rPr>
        <w:t xml:space="preserve"> interactive prescription drug reports </w:t>
      </w:r>
      <w:r w:rsidR="006329E1">
        <w:rPr>
          <w:rFonts w:asciiTheme="minorHAnsi" w:hAnsiTheme="minorHAnsi" w:cs="Arial"/>
          <w:b/>
          <w:color w:val="333333"/>
          <w:sz w:val="21"/>
          <w:szCs w:val="21"/>
        </w:rPr>
        <w:t>please click here</w:t>
      </w:r>
      <w:r w:rsidR="006329E1" w:rsidRPr="009D5973">
        <w:rPr>
          <w:rFonts w:asciiTheme="minorHAnsi" w:hAnsiTheme="minorHAnsi" w:cs="Arial"/>
          <w:b/>
          <w:color w:val="333333"/>
          <w:sz w:val="20"/>
        </w:rPr>
        <w:t>:</w:t>
      </w:r>
      <w:r w:rsidR="009D5973" w:rsidRPr="009D5973">
        <w:rPr>
          <w:rFonts w:asciiTheme="minorHAnsi" w:hAnsiTheme="minorHAnsi" w:cs="Arial"/>
          <w:b/>
          <w:color w:val="333333"/>
          <w:sz w:val="20"/>
        </w:rPr>
        <w:t xml:space="preserve"> </w:t>
      </w:r>
      <w:hyperlink r:id="rId9" w:history="1">
        <w:r w:rsidR="009D5973" w:rsidRPr="003768DA">
          <w:rPr>
            <w:rStyle w:val="Hyperlink"/>
            <w:rFonts w:asciiTheme="minorHAnsi" w:hAnsiTheme="minorHAnsi"/>
            <w:sz w:val="20"/>
          </w:rPr>
          <w:t>https://mhdo.maine.gov/tableau/prescriptionReports.cshtml</w:t>
        </w:r>
      </w:hyperlink>
      <w:r w:rsidR="009D5973" w:rsidRPr="009D5973">
        <w:rPr>
          <w:sz w:val="20"/>
        </w:rPr>
        <w:t>.</w:t>
      </w:r>
    </w:p>
    <w:p w14:paraId="3BFAEF1E" w14:textId="77777777" w:rsidR="006329E1" w:rsidRPr="00677A41" w:rsidRDefault="006329E1" w:rsidP="00416CC1">
      <w:pPr>
        <w:rPr>
          <w:rFonts w:asciiTheme="minorHAnsi" w:hAnsiTheme="minorHAnsi" w:cs="Arial"/>
          <w:color w:val="333333"/>
          <w:sz w:val="21"/>
          <w:szCs w:val="21"/>
        </w:rPr>
      </w:pPr>
    </w:p>
    <w:p w14:paraId="5B878B4B" w14:textId="5CD04533" w:rsidR="00416CC1" w:rsidRDefault="00416CC1" w:rsidP="00416CC1">
      <w:pPr>
        <w:rPr>
          <w:rFonts w:asciiTheme="minorHAnsi" w:hAnsiTheme="minorHAnsi" w:cs="Arial"/>
          <w:color w:val="333333"/>
          <w:sz w:val="21"/>
          <w:szCs w:val="21"/>
        </w:rPr>
      </w:pPr>
      <w:r w:rsidRPr="00677A41">
        <w:rPr>
          <w:rFonts w:asciiTheme="minorHAnsi" w:hAnsiTheme="minorHAnsi" w:cs="Arial"/>
          <w:color w:val="333333"/>
          <w:sz w:val="21"/>
          <w:szCs w:val="21"/>
        </w:rPr>
        <w:t xml:space="preserve">These interactive </w:t>
      </w:r>
      <w:r w:rsidR="001765CC" w:rsidRPr="00677A41">
        <w:rPr>
          <w:rFonts w:asciiTheme="minorHAnsi" w:hAnsiTheme="minorHAnsi" w:cs="Arial"/>
          <w:color w:val="333333"/>
          <w:sz w:val="21"/>
          <w:szCs w:val="21"/>
        </w:rPr>
        <w:t>prescription drug reports allow users to</w:t>
      </w:r>
      <w:r w:rsidRPr="00677A41">
        <w:rPr>
          <w:rFonts w:asciiTheme="minorHAnsi" w:hAnsiTheme="minorHAnsi" w:cs="Arial"/>
          <w:color w:val="333333"/>
          <w:sz w:val="21"/>
          <w:szCs w:val="21"/>
        </w:rPr>
        <w:t xml:space="preserve"> toggle between payer type groups and brand-name or generic drugs. For example, a user </w:t>
      </w:r>
      <w:r w:rsidR="00227DFA">
        <w:rPr>
          <w:rFonts w:asciiTheme="minorHAnsi" w:hAnsiTheme="minorHAnsi" w:cs="Arial"/>
          <w:color w:val="333333"/>
          <w:sz w:val="21"/>
          <w:szCs w:val="21"/>
        </w:rPr>
        <w:t>can</w:t>
      </w:r>
      <w:r w:rsidRPr="00677A41">
        <w:rPr>
          <w:rFonts w:asciiTheme="minorHAnsi" w:hAnsiTheme="minorHAnsi" w:cs="Arial"/>
          <w:color w:val="333333"/>
          <w:sz w:val="21"/>
          <w:szCs w:val="21"/>
        </w:rPr>
        <w:t xml:space="preserve"> easily view whether the costliest drugs for </w:t>
      </w:r>
      <w:proofErr w:type="spellStart"/>
      <w:r w:rsidRPr="00677A41">
        <w:rPr>
          <w:rFonts w:asciiTheme="minorHAnsi" w:hAnsiTheme="minorHAnsi" w:cs="Arial"/>
          <w:color w:val="333333"/>
          <w:sz w:val="21"/>
          <w:szCs w:val="21"/>
        </w:rPr>
        <w:t>MaineCare</w:t>
      </w:r>
      <w:proofErr w:type="spellEnd"/>
      <w:r w:rsidRPr="00677A41">
        <w:rPr>
          <w:rFonts w:asciiTheme="minorHAnsi" w:hAnsiTheme="minorHAnsi" w:cs="Arial"/>
          <w:color w:val="333333"/>
          <w:sz w:val="21"/>
          <w:szCs w:val="21"/>
        </w:rPr>
        <w:t xml:space="preserve"> members are </w:t>
      </w:r>
      <w:r w:rsidR="007D765C" w:rsidRPr="00677A41">
        <w:rPr>
          <w:rFonts w:asciiTheme="minorHAnsi" w:hAnsiTheme="minorHAnsi" w:cs="Arial"/>
          <w:color w:val="333333"/>
          <w:sz w:val="21"/>
          <w:szCs w:val="21"/>
        </w:rPr>
        <w:t>like</w:t>
      </w:r>
      <w:r w:rsidRPr="00677A41">
        <w:rPr>
          <w:rFonts w:asciiTheme="minorHAnsi" w:hAnsiTheme="minorHAnsi" w:cs="Arial"/>
          <w:color w:val="333333"/>
          <w:sz w:val="21"/>
          <w:szCs w:val="21"/>
        </w:rPr>
        <w:t xml:space="preserve"> those for individuals covered by Commercial plans; or they could examine whether there are substantial differences in the most commonly used drugs between payer types. Users can also explore differences in the use of brand-name or generic drugs, by selecting the drop-down category to update the display.</w:t>
      </w:r>
      <w:r w:rsidR="005B5F7D" w:rsidRPr="00677A41">
        <w:rPr>
          <w:rFonts w:asciiTheme="minorHAnsi" w:hAnsiTheme="minorHAnsi" w:cs="Arial"/>
          <w:color w:val="333333"/>
          <w:sz w:val="21"/>
          <w:szCs w:val="21"/>
        </w:rPr>
        <w:t xml:space="preserve">  </w:t>
      </w:r>
    </w:p>
    <w:p w14:paraId="3CFB9BCE" w14:textId="23BD8E89" w:rsidR="00F20022" w:rsidRDefault="00F20022" w:rsidP="00416CC1">
      <w:pPr>
        <w:rPr>
          <w:rFonts w:asciiTheme="minorHAnsi" w:hAnsiTheme="minorHAnsi" w:cs="Arial"/>
          <w:color w:val="333333"/>
          <w:sz w:val="21"/>
          <w:szCs w:val="21"/>
        </w:rPr>
      </w:pPr>
    </w:p>
    <w:p w14:paraId="6127C317" w14:textId="2DADDE4B" w:rsidR="00F20022" w:rsidRDefault="00F20022" w:rsidP="00F20022">
      <w:pPr>
        <w:spacing w:before="120"/>
        <w:rPr>
          <w:rFonts w:asciiTheme="minorHAnsi" w:hAnsiTheme="minorHAnsi" w:cs="Arial"/>
          <w:color w:val="333333"/>
          <w:sz w:val="21"/>
          <w:szCs w:val="21"/>
        </w:rPr>
      </w:pPr>
      <w:r>
        <w:rPr>
          <w:rFonts w:asciiTheme="minorHAnsi" w:hAnsiTheme="minorHAnsi" w:cs="Arial"/>
          <w:color w:val="333333"/>
          <w:sz w:val="21"/>
          <w:szCs w:val="21"/>
        </w:rPr>
        <w:t>Please note that the information in this memo about how individual drugs are used comes from the Food and Drug Administration (FDA) or the manufacturer websites.  The drug class information contained in the interactive Prescription</w:t>
      </w:r>
      <w:r w:rsidR="00B05286">
        <w:rPr>
          <w:rFonts w:asciiTheme="minorHAnsi" w:hAnsiTheme="minorHAnsi" w:cs="Arial"/>
          <w:color w:val="333333"/>
          <w:sz w:val="21"/>
          <w:szCs w:val="21"/>
        </w:rPr>
        <w:t xml:space="preserve"> Drug</w:t>
      </w:r>
      <w:r>
        <w:rPr>
          <w:rFonts w:asciiTheme="minorHAnsi" w:hAnsiTheme="minorHAnsi" w:cs="Arial"/>
          <w:color w:val="333333"/>
          <w:sz w:val="21"/>
          <w:szCs w:val="21"/>
        </w:rPr>
        <w:t xml:space="preserve"> Reports comes from the </w:t>
      </w:r>
      <w:r w:rsidRPr="00677A41">
        <w:rPr>
          <w:rFonts w:asciiTheme="minorHAnsi" w:hAnsiTheme="minorHAnsi" w:cs="Arial"/>
          <w:color w:val="333333"/>
          <w:sz w:val="21"/>
          <w:szCs w:val="21"/>
        </w:rPr>
        <w:t>American Hospital Formulary Service (AHFS) Drug Information</w:t>
      </w:r>
      <w:r>
        <w:rPr>
          <w:rFonts w:asciiTheme="minorHAnsi" w:hAnsiTheme="minorHAnsi" w:cs="Arial"/>
          <w:color w:val="333333"/>
          <w:sz w:val="21"/>
          <w:szCs w:val="21"/>
        </w:rPr>
        <w:t>.</w:t>
      </w:r>
      <w:r w:rsidRPr="00677A41">
        <w:rPr>
          <w:rFonts w:asciiTheme="minorHAnsi" w:hAnsiTheme="minorHAnsi" w:cs="Arial"/>
          <w:color w:val="333333"/>
          <w:sz w:val="21"/>
          <w:szCs w:val="21"/>
        </w:rPr>
        <w:t xml:space="preserve"> </w:t>
      </w:r>
    </w:p>
    <w:p w14:paraId="79F79F99" w14:textId="20EE0CED" w:rsidR="00AF4CCA" w:rsidRPr="00677A41" w:rsidRDefault="00AF4CCA" w:rsidP="00416CC1">
      <w:pPr>
        <w:rPr>
          <w:rFonts w:asciiTheme="minorHAnsi" w:hAnsiTheme="minorHAnsi" w:cs="Arial"/>
          <w:b/>
          <w:szCs w:val="24"/>
        </w:rPr>
      </w:pPr>
    </w:p>
    <w:p w14:paraId="2BB2AB3E" w14:textId="77777777" w:rsidR="00416CC1" w:rsidRPr="00677A41" w:rsidRDefault="00416CC1" w:rsidP="00416CC1">
      <w:pPr>
        <w:rPr>
          <w:rFonts w:asciiTheme="minorHAnsi" w:hAnsiTheme="minorHAnsi" w:cs="Arial"/>
          <w:szCs w:val="24"/>
        </w:rPr>
      </w:pPr>
      <w:r w:rsidRPr="00677A41">
        <w:rPr>
          <w:rFonts w:asciiTheme="minorHAnsi" w:hAnsiTheme="minorHAnsi" w:cs="Arial"/>
          <w:b/>
          <w:szCs w:val="24"/>
        </w:rPr>
        <w:t>Summary of Methodology and Observations</w:t>
      </w:r>
    </w:p>
    <w:p w14:paraId="00602A57" w14:textId="77777777" w:rsidR="00747944" w:rsidRPr="00677A41" w:rsidRDefault="00747944" w:rsidP="00416CC1">
      <w:pPr>
        <w:rPr>
          <w:rFonts w:asciiTheme="minorHAnsi" w:hAnsiTheme="minorHAnsi" w:cs="Arial"/>
          <w:color w:val="333333"/>
          <w:sz w:val="8"/>
          <w:szCs w:val="8"/>
        </w:rPr>
      </w:pPr>
    </w:p>
    <w:p w14:paraId="044503A8" w14:textId="2494452E" w:rsidR="00416CC1" w:rsidRPr="00677A41" w:rsidRDefault="00416CC1" w:rsidP="00416CC1">
      <w:pPr>
        <w:rPr>
          <w:rFonts w:asciiTheme="minorHAnsi" w:hAnsiTheme="minorHAnsi" w:cs="Arial"/>
          <w:color w:val="333333"/>
          <w:sz w:val="21"/>
          <w:szCs w:val="21"/>
        </w:rPr>
      </w:pPr>
      <w:r w:rsidRPr="00677A41">
        <w:rPr>
          <w:rFonts w:asciiTheme="minorHAnsi" w:hAnsiTheme="minorHAnsi" w:cs="Arial"/>
          <w:color w:val="333333"/>
          <w:sz w:val="21"/>
          <w:szCs w:val="21"/>
        </w:rPr>
        <w:t xml:space="preserve">All three </w:t>
      </w:r>
      <w:r w:rsidR="009017CC" w:rsidRPr="00677A41">
        <w:rPr>
          <w:rFonts w:asciiTheme="minorHAnsi" w:hAnsiTheme="minorHAnsi" w:cs="Arial"/>
          <w:color w:val="333333"/>
          <w:sz w:val="21"/>
          <w:szCs w:val="21"/>
        </w:rPr>
        <w:t>prescri</w:t>
      </w:r>
      <w:r w:rsidR="00087423" w:rsidRPr="00677A41">
        <w:rPr>
          <w:rFonts w:asciiTheme="minorHAnsi" w:hAnsiTheme="minorHAnsi" w:cs="Arial"/>
          <w:color w:val="333333"/>
          <w:sz w:val="21"/>
          <w:szCs w:val="21"/>
        </w:rPr>
        <w:t xml:space="preserve">ption drug </w:t>
      </w:r>
      <w:r w:rsidRPr="00677A41">
        <w:rPr>
          <w:rFonts w:asciiTheme="minorHAnsi" w:hAnsiTheme="minorHAnsi" w:cs="Arial"/>
          <w:color w:val="333333"/>
          <w:sz w:val="21"/>
          <w:szCs w:val="21"/>
        </w:rPr>
        <w:t xml:space="preserve">reports present information based on prescriptions filled between </w:t>
      </w:r>
      <w:r w:rsidR="007B10E3">
        <w:rPr>
          <w:rFonts w:asciiTheme="minorHAnsi" w:hAnsiTheme="minorHAnsi" w:cs="Arial"/>
          <w:color w:val="333333"/>
          <w:sz w:val="21"/>
          <w:szCs w:val="21"/>
        </w:rPr>
        <w:t>July</w:t>
      </w:r>
      <w:r w:rsidRPr="00677A41">
        <w:rPr>
          <w:rFonts w:asciiTheme="minorHAnsi" w:hAnsiTheme="minorHAnsi" w:cs="Arial"/>
          <w:color w:val="333333"/>
          <w:sz w:val="21"/>
          <w:szCs w:val="21"/>
        </w:rPr>
        <w:t xml:space="preserve"> 1, 2016 and June 30, 2017 that is available </w:t>
      </w:r>
      <w:r w:rsidR="00C113A1">
        <w:rPr>
          <w:rFonts w:asciiTheme="minorHAnsi" w:hAnsiTheme="minorHAnsi" w:cs="Arial"/>
          <w:color w:val="333333"/>
          <w:sz w:val="21"/>
          <w:szCs w:val="21"/>
        </w:rPr>
        <w:t xml:space="preserve">in </w:t>
      </w:r>
      <w:r w:rsidRPr="00677A41">
        <w:rPr>
          <w:rFonts w:asciiTheme="minorHAnsi" w:hAnsiTheme="minorHAnsi" w:cs="Arial"/>
          <w:color w:val="333333"/>
          <w:sz w:val="21"/>
          <w:szCs w:val="21"/>
        </w:rPr>
        <w:t xml:space="preserve">the MHDO’s All-Payer Claims Database (APCD). </w:t>
      </w:r>
      <w:r w:rsidR="00721752">
        <w:rPr>
          <w:rFonts w:asciiTheme="minorHAnsi" w:hAnsiTheme="minorHAnsi" w:cs="Arial"/>
          <w:color w:val="333333"/>
          <w:sz w:val="21"/>
          <w:szCs w:val="21"/>
        </w:rPr>
        <w:t xml:space="preserve"> </w:t>
      </w:r>
      <w:r w:rsidRPr="00677A41">
        <w:rPr>
          <w:rFonts w:asciiTheme="minorHAnsi" w:hAnsiTheme="minorHAnsi" w:cs="Arial"/>
          <w:color w:val="333333"/>
          <w:sz w:val="21"/>
          <w:szCs w:val="21"/>
        </w:rPr>
        <w:t>Each report displays the National Drug Code (NDC), drug name, drug class(</w:t>
      </w:r>
      <w:proofErr w:type="spellStart"/>
      <w:r w:rsidRPr="00677A41">
        <w:rPr>
          <w:rFonts w:asciiTheme="minorHAnsi" w:hAnsiTheme="minorHAnsi" w:cs="Arial"/>
          <w:color w:val="333333"/>
          <w:sz w:val="21"/>
          <w:szCs w:val="21"/>
        </w:rPr>
        <w:t>es</w:t>
      </w:r>
      <w:proofErr w:type="spellEnd"/>
      <w:r w:rsidRPr="00677A41">
        <w:rPr>
          <w:rFonts w:asciiTheme="minorHAnsi" w:hAnsiTheme="minorHAnsi" w:cs="Arial"/>
          <w:color w:val="333333"/>
          <w:sz w:val="21"/>
          <w:szCs w:val="21"/>
        </w:rPr>
        <w:t>), count of prescriptions, count of individuals receiving the prescriptions, cost of the drug and—in the case of the report showing year-over-year change—the difference in cost between the most recent and previous 12</w:t>
      </w:r>
      <w:r w:rsidRPr="00677A41">
        <w:rPr>
          <w:rFonts w:asciiTheme="minorHAnsi" w:hAnsiTheme="minorHAnsi" w:cs="Arial"/>
          <w:color w:val="333333"/>
          <w:sz w:val="21"/>
          <w:szCs w:val="21"/>
        </w:rPr>
        <w:noBreakHyphen/>
        <w:t>month period.</w:t>
      </w:r>
    </w:p>
    <w:p w14:paraId="66A9F269" w14:textId="77777777" w:rsidR="005B5F7D" w:rsidRPr="00677A41" w:rsidRDefault="005B5F7D" w:rsidP="00416CC1">
      <w:pPr>
        <w:rPr>
          <w:rFonts w:asciiTheme="minorHAnsi" w:hAnsiTheme="minorHAnsi" w:cs="Arial"/>
          <w:color w:val="333333"/>
          <w:sz w:val="21"/>
          <w:szCs w:val="21"/>
        </w:rPr>
      </w:pPr>
    </w:p>
    <w:p w14:paraId="20C59F11" w14:textId="77777777" w:rsidR="00416CC1" w:rsidRPr="00677A41" w:rsidRDefault="00416CC1" w:rsidP="00416CC1">
      <w:pPr>
        <w:rPr>
          <w:rFonts w:asciiTheme="minorHAnsi" w:hAnsiTheme="minorHAnsi" w:cs="Arial"/>
          <w:color w:val="333333"/>
          <w:sz w:val="21"/>
          <w:szCs w:val="21"/>
        </w:rPr>
      </w:pPr>
      <w:r w:rsidRPr="00677A41">
        <w:rPr>
          <w:rFonts w:asciiTheme="minorHAnsi" w:hAnsiTheme="minorHAnsi" w:cs="Arial"/>
          <w:color w:val="333333"/>
          <w:sz w:val="21"/>
          <w:szCs w:val="21"/>
        </w:rPr>
        <w:t>High-Level Observations:</w:t>
      </w:r>
    </w:p>
    <w:p w14:paraId="5874189B" w14:textId="77777777" w:rsidR="005B5F7D" w:rsidRPr="00677A41" w:rsidRDefault="005B5F7D" w:rsidP="00416CC1">
      <w:pPr>
        <w:rPr>
          <w:rFonts w:asciiTheme="minorHAnsi" w:hAnsiTheme="minorHAnsi" w:cs="Arial"/>
          <w:color w:val="333333"/>
          <w:sz w:val="8"/>
          <w:szCs w:val="8"/>
        </w:rPr>
      </w:pPr>
    </w:p>
    <w:p w14:paraId="78E0CC72" w14:textId="77777777" w:rsidR="00416CC1" w:rsidRPr="00677A41" w:rsidRDefault="00416CC1" w:rsidP="00416CC1">
      <w:pPr>
        <w:pStyle w:val="ListParagraph"/>
        <w:numPr>
          <w:ilvl w:val="0"/>
          <w:numId w:val="6"/>
        </w:numPr>
        <w:rPr>
          <w:rFonts w:eastAsia="Times New Roman" w:cs="Arial"/>
          <w:color w:val="333333"/>
          <w:sz w:val="21"/>
          <w:szCs w:val="21"/>
        </w:rPr>
      </w:pPr>
      <w:r w:rsidRPr="00677A41">
        <w:rPr>
          <w:rFonts w:eastAsia="Times New Roman" w:cs="Arial"/>
          <w:color w:val="333333"/>
          <w:sz w:val="21"/>
          <w:szCs w:val="21"/>
        </w:rPr>
        <w:t>The most frequently prescribed drugs are a mix of generic and brand-name drugs.</w:t>
      </w:r>
    </w:p>
    <w:p w14:paraId="63101EF5" w14:textId="77777777" w:rsidR="00416CC1" w:rsidRPr="00677A41" w:rsidRDefault="00416CC1" w:rsidP="00416CC1">
      <w:pPr>
        <w:pStyle w:val="ListParagraph"/>
        <w:numPr>
          <w:ilvl w:val="0"/>
          <w:numId w:val="6"/>
        </w:numPr>
        <w:rPr>
          <w:rFonts w:eastAsia="Times New Roman" w:cs="Arial"/>
          <w:color w:val="333333"/>
          <w:sz w:val="21"/>
          <w:szCs w:val="21"/>
        </w:rPr>
      </w:pPr>
      <w:r w:rsidRPr="00677A41">
        <w:rPr>
          <w:rFonts w:eastAsia="Times New Roman" w:cs="Arial"/>
          <w:color w:val="333333"/>
          <w:sz w:val="21"/>
          <w:szCs w:val="21"/>
        </w:rPr>
        <w:t xml:space="preserve">Most of the costliest drugs, as well as those with the highest year-over-year cost increases, are brand-name drugs. </w:t>
      </w:r>
    </w:p>
    <w:p w14:paraId="6B7047F4" w14:textId="71AA401C" w:rsidR="00A032BA" w:rsidRPr="00677A41" w:rsidRDefault="006329E1" w:rsidP="006329E1">
      <w:pPr>
        <w:pStyle w:val="ListParagraph"/>
        <w:numPr>
          <w:ilvl w:val="0"/>
          <w:numId w:val="6"/>
        </w:numPr>
      </w:pPr>
      <w:r w:rsidRPr="00677A41">
        <w:rPr>
          <w:rFonts w:eastAsia="Times New Roman" w:cs="Arial"/>
          <w:color w:val="333333"/>
          <w:sz w:val="21"/>
          <w:szCs w:val="21"/>
        </w:rPr>
        <w:t>Several</w:t>
      </w:r>
      <w:r w:rsidR="00416CC1" w:rsidRPr="00677A41">
        <w:rPr>
          <w:rFonts w:eastAsia="Times New Roman" w:cs="Arial"/>
          <w:color w:val="333333"/>
          <w:sz w:val="21"/>
          <w:szCs w:val="21"/>
        </w:rPr>
        <w:t xml:space="preserve"> drugs have both high utilization and high cost; however, only Eliquis—a brand</w:t>
      </w:r>
      <w:r w:rsidR="00416CC1" w:rsidRPr="00677A41">
        <w:rPr>
          <w:rFonts w:eastAsia="Times New Roman" w:cs="Arial"/>
          <w:color w:val="333333"/>
          <w:sz w:val="21"/>
          <w:szCs w:val="21"/>
        </w:rPr>
        <w:noBreakHyphen/>
        <w:t>name drug prescribed for stroke</w:t>
      </w:r>
      <w:r w:rsidR="002B2F21">
        <w:rPr>
          <w:rFonts w:eastAsia="Times New Roman" w:cs="Arial"/>
          <w:color w:val="333333"/>
          <w:sz w:val="21"/>
          <w:szCs w:val="21"/>
        </w:rPr>
        <w:t xml:space="preserve"> and blood clot</w:t>
      </w:r>
      <w:r w:rsidR="00416CC1" w:rsidRPr="00677A41">
        <w:rPr>
          <w:rFonts w:eastAsia="Times New Roman" w:cs="Arial"/>
          <w:color w:val="333333"/>
          <w:sz w:val="21"/>
          <w:szCs w:val="21"/>
        </w:rPr>
        <w:t xml:space="preserve"> prevention—appears in the Top 25 on all three reports, regardless of payer. </w:t>
      </w:r>
    </w:p>
    <w:p w14:paraId="3DAE3EC9" w14:textId="77777777" w:rsidR="00F20022" w:rsidRDefault="00F20022" w:rsidP="00747944">
      <w:pPr>
        <w:spacing w:before="120"/>
        <w:rPr>
          <w:rFonts w:asciiTheme="minorHAnsi" w:hAnsiTheme="minorHAnsi" w:cs="Arial"/>
          <w:color w:val="333333"/>
          <w:sz w:val="21"/>
          <w:szCs w:val="21"/>
        </w:rPr>
      </w:pPr>
    </w:p>
    <w:p w14:paraId="2E1AC531" w14:textId="77777777" w:rsidR="00F20022" w:rsidRDefault="00F20022" w:rsidP="00747944">
      <w:pPr>
        <w:spacing w:before="120"/>
        <w:rPr>
          <w:rFonts w:asciiTheme="minorHAnsi" w:hAnsiTheme="minorHAnsi" w:cs="Arial"/>
          <w:color w:val="333333"/>
          <w:sz w:val="21"/>
          <w:szCs w:val="21"/>
        </w:rPr>
      </w:pPr>
    </w:p>
    <w:p w14:paraId="10048083" w14:textId="3D977EB9" w:rsidR="00416CC1" w:rsidRPr="00677A41" w:rsidRDefault="00416CC1" w:rsidP="00747944">
      <w:pPr>
        <w:spacing w:before="120"/>
        <w:rPr>
          <w:rFonts w:asciiTheme="minorHAnsi" w:hAnsiTheme="minorHAnsi" w:cs="Arial"/>
          <w:color w:val="333333"/>
          <w:sz w:val="21"/>
          <w:szCs w:val="21"/>
        </w:rPr>
      </w:pPr>
      <w:r w:rsidRPr="00677A41">
        <w:rPr>
          <w:rFonts w:asciiTheme="minorHAnsi" w:hAnsiTheme="minorHAnsi" w:cs="Arial"/>
          <w:color w:val="333333"/>
          <w:sz w:val="21"/>
          <w:szCs w:val="21"/>
        </w:rPr>
        <w:lastRenderedPageBreak/>
        <w:t>Observations from each report are summarized below.</w:t>
      </w:r>
    </w:p>
    <w:p w14:paraId="17C2DE6F" w14:textId="77777777" w:rsidR="005B5F7D" w:rsidRPr="00677A41" w:rsidRDefault="005B5F7D" w:rsidP="00747944">
      <w:pPr>
        <w:rPr>
          <w:rFonts w:asciiTheme="minorHAnsi" w:hAnsiTheme="minorHAnsi" w:cs="Arial"/>
          <w:color w:val="333333"/>
          <w:sz w:val="21"/>
          <w:szCs w:val="21"/>
        </w:rPr>
      </w:pPr>
    </w:p>
    <w:p w14:paraId="29DC0EAF" w14:textId="77777777" w:rsidR="00416CC1" w:rsidRPr="00677A41" w:rsidRDefault="00416CC1" w:rsidP="00416CC1">
      <w:pPr>
        <w:rPr>
          <w:rFonts w:asciiTheme="minorHAnsi" w:hAnsiTheme="minorHAnsi" w:cs="Arial"/>
          <w:szCs w:val="24"/>
        </w:rPr>
      </w:pPr>
      <w:r w:rsidRPr="00677A41">
        <w:rPr>
          <w:rFonts w:asciiTheme="minorHAnsi" w:hAnsiTheme="minorHAnsi" w:cs="Arial"/>
          <w:b/>
          <w:szCs w:val="24"/>
        </w:rPr>
        <w:t>Top 25 Most Frequently Prescribed Drugs</w:t>
      </w:r>
    </w:p>
    <w:p w14:paraId="7A2C188D" w14:textId="77777777" w:rsidR="00416CC1" w:rsidRPr="00677A41" w:rsidRDefault="00416CC1" w:rsidP="00416CC1">
      <w:pPr>
        <w:spacing w:before="120" w:after="80"/>
        <w:rPr>
          <w:rFonts w:asciiTheme="minorHAnsi" w:hAnsiTheme="minorHAnsi" w:cs="Arial"/>
          <w:color w:val="333333"/>
          <w:sz w:val="21"/>
          <w:szCs w:val="21"/>
        </w:rPr>
      </w:pPr>
      <w:r w:rsidRPr="00677A41">
        <w:rPr>
          <w:rFonts w:asciiTheme="minorHAnsi" w:hAnsiTheme="minorHAnsi" w:cs="Arial"/>
          <w:color w:val="333333"/>
          <w:sz w:val="21"/>
          <w:szCs w:val="21"/>
        </w:rPr>
        <w:t xml:space="preserve">This report ranks drugs by the number of prescriptions filled. </w:t>
      </w:r>
    </w:p>
    <w:p w14:paraId="08B6D648" w14:textId="77777777" w:rsidR="00416CC1" w:rsidRPr="00677A41" w:rsidRDefault="00416CC1" w:rsidP="00416CC1">
      <w:pPr>
        <w:spacing w:before="120" w:after="80"/>
        <w:rPr>
          <w:rFonts w:asciiTheme="minorHAnsi" w:hAnsiTheme="minorHAnsi" w:cs="Arial"/>
          <w:b/>
          <w:sz w:val="21"/>
          <w:szCs w:val="21"/>
        </w:rPr>
      </w:pPr>
      <w:r w:rsidRPr="00677A41">
        <w:rPr>
          <w:rFonts w:asciiTheme="minorHAnsi" w:hAnsiTheme="minorHAnsi" w:cs="Arial"/>
          <w:b/>
          <w:sz w:val="21"/>
          <w:szCs w:val="21"/>
        </w:rPr>
        <w:t>Across all payers:</w:t>
      </w:r>
    </w:p>
    <w:p w14:paraId="694741C6" w14:textId="77777777" w:rsidR="00416CC1" w:rsidRPr="00677A41" w:rsidRDefault="00416CC1" w:rsidP="003636B6">
      <w:pPr>
        <w:pStyle w:val="ListParagraph"/>
        <w:numPr>
          <w:ilvl w:val="0"/>
          <w:numId w:val="7"/>
        </w:numPr>
        <w:spacing w:after="0"/>
        <w:contextualSpacing w:val="0"/>
        <w:rPr>
          <w:rFonts w:eastAsia="Times New Roman" w:cs="Arial"/>
          <w:color w:val="333333"/>
          <w:sz w:val="21"/>
          <w:szCs w:val="21"/>
        </w:rPr>
      </w:pPr>
      <w:r w:rsidRPr="00677A41">
        <w:rPr>
          <w:rFonts w:eastAsia="Times New Roman" w:cs="Arial"/>
          <w:color w:val="333333"/>
          <w:sz w:val="21"/>
          <w:szCs w:val="21"/>
        </w:rPr>
        <w:t xml:space="preserve">The most frequently prescribed drug is hydrochlorothiazide, a generic blood pressure medication.   </w:t>
      </w:r>
    </w:p>
    <w:p w14:paraId="6DB33CEB" w14:textId="77777777" w:rsidR="00416CC1" w:rsidRPr="00677A41" w:rsidRDefault="00416CC1" w:rsidP="003636B6">
      <w:pPr>
        <w:pStyle w:val="ListParagraph"/>
        <w:numPr>
          <w:ilvl w:val="0"/>
          <w:numId w:val="7"/>
        </w:numPr>
        <w:spacing w:after="0"/>
        <w:contextualSpacing w:val="0"/>
        <w:rPr>
          <w:rFonts w:eastAsia="Times New Roman" w:cs="Arial"/>
          <w:color w:val="333333"/>
          <w:sz w:val="21"/>
          <w:szCs w:val="21"/>
        </w:rPr>
      </w:pPr>
      <w:r w:rsidRPr="00677A41">
        <w:rPr>
          <w:rFonts w:eastAsia="Times New Roman" w:cs="Arial"/>
          <w:color w:val="333333"/>
          <w:sz w:val="21"/>
          <w:szCs w:val="21"/>
        </w:rPr>
        <w:t xml:space="preserve">The second most frequently prescribed drug is Suboxone, a brand-name drug used to treat opiate </w:t>
      </w:r>
      <w:r w:rsidR="0017597C">
        <w:rPr>
          <w:rFonts w:eastAsia="Times New Roman" w:cs="Arial"/>
          <w:color w:val="333333"/>
          <w:sz w:val="21"/>
          <w:szCs w:val="21"/>
        </w:rPr>
        <w:t>dependence.</w:t>
      </w:r>
      <w:r w:rsidRPr="00677A41">
        <w:rPr>
          <w:rFonts w:eastAsia="Times New Roman" w:cs="Arial"/>
          <w:color w:val="333333"/>
          <w:sz w:val="21"/>
          <w:szCs w:val="21"/>
        </w:rPr>
        <w:t xml:space="preserve"> </w:t>
      </w:r>
    </w:p>
    <w:p w14:paraId="1034E41B" w14:textId="77777777" w:rsidR="00416CC1" w:rsidRPr="00677A41" w:rsidRDefault="00416CC1" w:rsidP="003636B6">
      <w:pPr>
        <w:pStyle w:val="ListParagraph"/>
        <w:numPr>
          <w:ilvl w:val="0"/>
          <w:numId w:val="7"/>
        </w:numPr>
        <w:spacing w:after="0"/>
        <w:contextualSpacing w:val="0"/>
        <w:rPr>
          <w:rFonts w:eastAsia="Times New Roman" w:cs="Arial"/>
          <w:color w:val="333333"/>
          <w:sz w:val="21"/>
          <w:szCs w:val="21"/>
        </w:rPr>
      </w:pPr>
      <w:r w:rsidRPr="00677A41">
        <w:rPr>
          <w:rFonts w:eastAsia="Times New Roman" w:cs="Arial"/>
          <w:color w:val="333333"/>
          <w:sz w:val="21"/>
          <w:szCs w:val="21"/>
        </w:rPr>
        <w:t xml:space="preserve">The third most frequently prescribed drug is Proair HFA, an inhaler for asthma and COPD. </w:t>
      </w:r>
    </w:p>
    <w:p w14:paraId="581FA677" w14:textId="64489A89" w:rsidR="00416CC1" w:rsidRPr="00677A41" w:rsidRDefault="00416CC1" w:rsidP="003636B6">
      <w:pPr>
        <w:pStyle w:val="ListParagraph"/>
        <w:numPr>
          <w:ilvl w:val="0"/>
          <w:numId w:val="7"/>
        </w:numPr>
        <w:spacing w:after="0"/>
        <w:contextualSpacing w:val="0"/>
        <w:rPr>
          <w:rFonts w:eastAsia="Times New Roman" w:cs="Arial"/>
          <w:color w:val="333333"/>
          <w:sz w:val="21"/>
          <w:szCs w:val="21"/>
        </w:rPr>
      </w:pPr>
      <w:r w:rsidRPr="00677A41">
        <w:rPr>
          <w:rFonts w:eastAsia="Times New Roman" w:cs="Arial"/>
          <w:color w:val="333333"/>
          <w:sz w:val="21"/>
          <w:szCs w:val="21"/>
        </w:rPr>
        <w:t xml:space="preserve">The 25 most frequently prescribed drugs have a wide range of costs, from less than $5 to over $646 per prescription on average. The total </w:t>
      </w:r>
      <w:r w:rsidR="00227DFA" w:rsidRPr="00677A41">
        <w:rPr>
          <w:rFonts w:eastAsia="Times New Roman" w:cs="Arial"/>
          <w:color w:val="333333"/>
          <w:sz w:val="21"/>
          <w:szCs w:val="21"/>
        </w:rPr>
        <w:t>costs for</w:t>
      </w:r>
      <w:r w:rsidRPr="00677A41">
        <w:rPr>
          <w:rFonts w:eastAsia="Times New Roman" w:cs="Arial"/>
          <w:color w:val="333333"/>
          <w:sz w:val="21"/>
          <w:szCs w:val="21"/>
        </w:rPr>
        <w:t xml:space="preserve"> the top 25 most frequently </w:t>
      </w:r>
      <w:r w:rsidR="00364737" w:rsidRPr="00677A41">
        <w:rPr>
          <w:rFonts w:eastAsia="Times New Roman" w:cs="Arial"/>
          <w:color w:val="333333"/>
          <w:sz w:val="21"/>
          <w:szCs w:val="21"/>
        </w:rPr>
        <w:t>prescribed drugs</w:t>
      </w:r>
      <w:r w:rsidRPr="00677A41">
        <w:rPr>
          <w:rFonts w:eastAsia="Times New Roman" w:cs="Arial"/>
          <w:color w:val="333333"/>
          <w:sz w:val="21"/>
          <w:szCs w:val="21"/>
        </w:rPr>
        <w:t xml:space="preserve"> range from $182,000 to more than $24 million for the 12-month reporting period</w:t>
      </w:r>
      <w:r w:rsidR="003636B6">
        <w:rPr>
          <w:rFonts w:eastAsia="Times New Roman" w:cs="Arial"/>
          <w:color w:val="333333"/>
          <w:sz w:val="21"/>
          <w:szCs w:val="21"/>
        </w:rPr>
        <w:t>.</w:t>
      </w:r>
    </w:p>
    <w:p w14:paraId="51420815" w14:textId="60FE6A41" w:rsidR="00416CC1" w:rsidRPr="00677A41" w:rsidRDefault="00416CC1" w:rsidP="003636B6">
      <w:pPr>
        <w:pStyle w:val="ListParagraph"/>
        <w:numPr>
          <w:ilvl w:val="0"/>
          <w:numId w:val="7"/>
        </w:numPr>
        <w:spacing w:after="0"/>
        <w:contextualSpacing w:val="0"/>
        <w:rPr>
          <w:rFonts w:eastAsia="Times New Roman" w:cs="Arial"/>
          <w:color w:val="333333"/>
          <w:sz w:val="16"/>
          <w:szCs w:val="16"/>
        </w:rPr>
      </w:pPr>
      <w:r w:rsidRPr="00677A41">
        <w:rPr>
          <w:rFonts w:eastAsia="Times New Roman" w:cs="Arial"/>
          <w:color w:val="333333"/>
          <w:sz w:val="21"/>
          <w:szCs w:val="21"/>
        </w:rPr>
        <w:t xml:space="preserve">Of the </w:t>
      </w:r>
      <w:r w:rsidR="00D7779E">
        <w:rPr>
          <w:rFonts w:eastAsia="Times New Roman" w:cs="Arial"/>
          <w:color w:val="333333"/>
          <w:sz w:val="21"/>
          <w:szCs w:val="21"/>
        </w:rPr>
        <w:t>T</w:t>
      </w:r>
      <w:r w:rsidRPr="00677A41">
        <w:rPr>
          <w:rFonts w:eastAsia="Times New Roman" w:cs="Arial"/>
          <w:color w:val="333333"/>
          <w:sz w:val="21"/>
          <w:szCs w:val="21"/>
        </w:rPr>
        <w:t>op 25 most frequently prescribed drugs in Maine, 7 are cardiovascular drugs, mostly blood pressure medications, including 4 different formulations of Lisinopril; 5 are inhalers; and 3 are antidepressants.</w:t>
      </w:r>
      <w:r w:rsidR="005B5F7D" w:rsidRPr="00677A41">
        <w:rPr>
          <w:rFonts w:eastAsia="Times New Roman" w:cs="Arial"/>
          <w:color w:val="333333"/>
          <w:sz w:val="21"/>
          <w:szCs w:val="21"/>
        </w:rPr>
        <w:br/>
      </w:r>
    </w:p>
    <w:p w14:paraId="6D3CFA33" w14:textId="77777777" w:rsidR="00416CC1" w:rsidRPr="00677A41" w:rsidRDefault="00416CC1" w:rsidP="00416CC1">
      <w:pPr>
        <w:rPr>
          <w:rFonts w:asciiTheme="minorHAnsi" w:hAnsiTheme="minorHAnsi" w:cs="Arial"/>
          <w:szCs w:val="24"/>
        </w:rPr>
      </w:pPr>
      <w:r w:rsidRPr="00677A41">
        <w:rPr>
          <w:rFonts w:asciiTheme="minorHAnsi" w:hAnsiTheme="minorHAnsi" w:cs="Arial"/>
          <w:b/>
          <w:szCs w:val="24"/>
        </w:rPr>
        <w:t>Top 25 Costliest Drugs</w:t>
      </w:r>
    </w:p>
    <w:p w14:paraId="575757EF" w14:textId="77777777" w:rsidR="00416CC1" w:rsidRPr="00677A41" w:rsidRDefault="00416CC1" w:rsidP="00416CC1">
      <w:pPr>
        <w:spacing w:before="120" w:after="80"/>
        <w:rPr>
          <w:rFonts w:asciiTheme="minorHAnsi" w:hAnsiTheme="minorHAnsi" w:cs="Arial"/>
          <w:color w:val="333333"/>
          <w:sz w:val="21"/>
          <w:szCs w:val="21"/>
        </w:rPr>
      </w:pPr>
      <w:r w:rsidRPr="00677A41">
        <w:rPr>
          <w:rFonts w:asciiTheme="minorHAnsi" w:hAnsiTheme="minorHAnsi" w:cs="Arial"/>
          <w:color w:val="333333"/>
          <w:sz w:val="21"/>
          <w:szCs w:val="21"/>
        </w:rPr>
        <w:t>This report ranks drugs by the overall cost of the drug defined as the total dollar amount the insurance company and the individual paid a pharmacy for a prescription of the drug.</w:t>
      </w:r>
    </w:p>
    <w:p w14:paraId="4CD54AC2" w14:textId="77777777" w:rsidR="00857D37" w:rsidRPr="00677A41" w:rsidRDefault="00857D37" w:rsidP="00857D37">
      <w:pPr>
        <w:rPr>
          <w:rFonts w:asciiTheme="minorHAnsi" w:hAnsiTheme="minorHAnsi" w:cs="Arial"/>
          <w:color w:val="333333"/>
          <w:sz w:val="8"/>
          <w:szCs w:val="8"/>
        </w:rPr>
      </w:pPr>
    </w:p>
    <w:p w14:paraId="2DA1D3A3" w14:textId="77777777" w:rsidR="00416CC1" w:rsidRPr="00677A41" w:rsidRDefault="00416CC1" w:rsidP="00416CC1">
      <w:pPr>
        <w:pStyle w:val="ListParagraph"/>
        <w:numPr>
          <w:ilvl w:val="0"/>
          <w:numId w:val="6"/>
        </w:numPr>
        <w:rPr>
          <w:rFonts w:eastAsia="Times New Roman" w:cs="Arial"/>
          <w:color w:val="333333"/>
          <w:sz w:val="21"/>
          <w:szCs w:val="21"/>
        </w:rPr>
      </w:pPr>
      <w:r w:rsidRPr="00677A41">
        <w:rPr>
          <w:rFonts w:eastAsia="Times New Roman" w:cs="Arial"/>
          <w:color w:val="333333"/>
          <w:sz w:val="21"/>
          <w:szCs w:val="21"/>
        </w:rPr>
        <w:t xml:space="preserve">Commercial and Medicare Advantage plans spent more money on Humira Pens—a brand-name drug typically prescribed for arthritis pain—than any other drug; the $74,466,000 spent on this drug was almost three times the amount spent on the second costliest drug. For </w:t>
      </w:r>
      <w:proofErr w:type="spellStart"/>
      <w:r w:rsidRPr="00677A41">
        <w:rPr>
          <w:rFonts w:eastAsia="Times New Roman" w:cs="Arial"/>
          <w:color w:val="333333"/>
          <w:sz w:val="21"/>
          <w:szCs w:val="21"/>
        </w:rPr>
        <w:t>MaineCare</w:t>
      </w:r>
      <w:proofErr w:type="spellEnd"/>
      <w:r w:rsidRPr="00677A41">
        <w:rPr>
          <w:rFonts w:eastAsia="Times New Roman" w:cs="Arial"/>
          <w:color w:val="333333"/>
          <w:sz w:val="21"/>
          <w:szCs w:val="21"/>
        </w:rPr>
        <w:t xml:space="preserve">, Humira Pens was the fourth most costly drug.  Across all payers, approximately 2,000 individuals filled prescriptions for Humira Pens during this </w:t>
      </w:r>
      <w:r w:rsidR="00227DFA" w:rsidRPr="00677A41">
        <w:rPr>
          <w:rFonts w:eastAsia="Times New Roman" w:cs="Arial"/>
          <w:color w:val="333333"/>
          <w:sz w:val="21"/>
          <w:szCs w:val="21"/>
        </w:rPr>
        <w:t>time</w:t>
      </w:r>
      <w:r w:rsidRPr="00677A41">
        <w:rPr>
          <w:rFonts w:eastAsia="Times New Roman" w:cs="Arial"/>
          <w:color w:val="333333"/>
          <w:sz w:val="21"/>
          <w:szCs w:val="21"/>
        </w:rPr>
        <w:t xml:space="preserve">. </w:t>
      </w:r>
    </w:p>
    <w:p w14:paraId="3440E1EB" w14:textId="77777777" w:rsidR="00416CC1" w:rsidRPr="00677A41" w:rsidRDefault="00416CC1" w:rsidP="003636B6">
      <w:pPr>
        <w:pStyle w:val="ListParagraph"/>
        <w:numPr>
          <w:ilvl w:val="0"/>
          <w:numId w:val="6"/>
        </w:numPr>
        <w:spacing w:before="80"/>
        <w:rPr>
          <w:rFonts w:eastAsia="Times New Roman" w:cs="Arial"/>
          <w:color w:val="333333"/>
          <w:sz w:val="21"/>
          <w:szCs w:val="21"/>
        </w:rPr>
      </w:pPr>
      <w:proofErr w:type="spellStart"/>
      <w:r w:rsidRPr="00677A41">
        <w:rPr>
          <w:rFonts w:eastAsia="Times New Roman" w:cs="Arial"/>
          <w:color w:val="333333"/>
          <w:sz w:val="21"/>
          <w:szCs w:val="21"/>
        </w:rPr>
        <w:t>MaineCare’s</w:t>
      </w:r>
      <w:proofErr w:type="spellEnd"/>
      <w:r w:rsidRPr="00677A41">
        <w:rPr>
          <w:rFonts w:eastAsia="Times New Roman" w:cs="Arial"/>
          <w:color w:val="333333"/>
          <w:sz w:val="21"/>
          <w:szCs w:val="21"/>
        </w:rPr>
        <w:t xml:space="preserve"> costliest drug</w:t>
      </w:r>
      <w:r w:rsidR="00227DFA">
        <w:rPr>
          <w:rFonts w:eastAsia="Times New Roman" w:cs="Arial"/>
          <w:color w:val="333333"/>
          <w:sz w:val="21"/>
          <w:szCs w:val="21"/>
        </w:rPr>
        <w:t xml:space="preserve"> during this period </w:t>
      </w:r>
      <w:r w:rsidRPr="00677A41">
        <w:rPr>
          <w:rFonts w:eastAsia="Times New Roman" w:cs="Arial"/>
          <w:color w:val="333333"/>
          <w:sz w:val="21"/>
          <w:szCs w:val="21"/>
        </w:rPr>
        <w:t xml:space="preserve">was Suboxone, a brand-name drug used to treat </w:t>
      </w:r>
      <w:r w:rsidR="0017597C">
        <w:rPr>
          <w:rFonts w:eastAsia="Times New Roman" w:cs="Arial"/>
          <w:color w:val="333333"/>
          <w:sz w:val="21"/>
          <w:szCs w:val="21"/>
        </w:rPr>
        <w:t>opiate dependence</w:t>
      </w:r>
      <w:r w:rsidRPr="00677A41">
        <w:rPr>
          <w:rFonts w:eastAsia="Times New Roman" w:cs="Arial"/>
          <w:color w:val="333333"/>
          <w:sz w:val="21"/>
          <w:szCs w:val="21"/>
        </w:rPr>
        <w:t xml:space="preserve">.    </w:t>
      </w:r>
    </w:p>
    <w:p w14:paraId="3827B5B6" w14:textId="77777777" w:rsidR="00416CC1" w:rsidRPr="00677A41" w:rsidRDefault="00416CC1" w:rsidP="00416CC1">
      <w:pPr>
        <w:rPr>
          <w:rFonts w:asciiTheme="minorHAnsi" w:hAnsiTheme="minorHAnsi" w:cs="Arial"/>
          <w:szCs w:val="24"/>
        </w:rPr>
      </w:pPr>
      <w:r w:rsidRPr="00677A41">
        <w:rPr>
          <w:rFonts w:asciiTheme="minorHAnsi" w:hAnsiTheme="minorHAnsi" w:cs="Arial"/>
          <w:b/>
          <w:szCs w:val="24"/>
        </w:rPr>
        <w:t>25 Drugs with Highest Year-Over-Year Increases</w:t>
      </w:r>
    </w:p>
    <w:p w14:paraId="6672C994" w14:textId="77777777" w:rsidR="00416CC1" w:rsidRPr="00677A41" w:rsidRDefault="00416CC1" w:rsidP="00416CC1">
      <w:pPr>
        <w:spacing w:before="120" w:after="80"/>
        <w:rPr>
          <w:rFonts w:asciiTheme="minorHAnsi" w:hAnsiTheme="minorHAnsi" w:cs="Arial"/>
          <w:color w:val="333333"/>
          <w:sz w:val="21"/>
          <w:szCs w:val="21"/>
        </w:rPr>
      </w:pPr>
      <w:r w:rsidRPr="00677A41">
        <w:rPr>
          <w:rFonts w:asciiTheme="minorHAnsi" w:hAnsiTheme="minorHAnsi" w:cs="Arial"/>
          <w:color w:val="333333"/>
          <w:sz w:val="21"/>
          <w:szCs w:val="21"/>
        </w:rPr>
        <w:t>This report ranks drugs by the increase in total dollar amount the insurance company</w:t>
      </w:r>
      <w:r w:rsidR="00227DFA">
        <w:rPr>
          <w:rFonts w:asciiTheme="minorHAnsi" w:hAnsiTheme="minorHAnsi" w:cs="Arial"/>
          <w:color w:val="333333"/>
          <w:sz w:val="21"/>
          <w:szCs w:val="21"/>
        </w:rPr>
        <w:t xml:space="preserve"> or </w:t>
      </w:r>
      <w:proofErr w:type="spellStart"/>
      <w:r w:rsidR="00227DFA">
        <w:rPr>
          <w:rFonts w:asciiTheme="minorHAnsi" w:hAnsiTheme="minorHAnsi" w:cs="Arial"/>
          <w:color w:val="333333"/>
          <w:sz w:val="21"/>
          <w:szCs w:val="21"/>
        </w:rPr>
        <w:t>MaineCare</w:t>
      </w:r>
      <w:proofErr w:type="spellEnd"/>
      <w:r w:rsidRPr="00677A41">
        <w:rPr>
          <w:rFonts w:asciiTheme="minorHAnsi" w:hAnsiTheme="minorHAnsi" w:cs="Arial"/>
          <w:color w:val="333333"/>
          <w:sz w:val="21"/>
          <w:szCs w:val="21"/>
        </w:rPr>
        <w:t xml:space="preserve"> and the individual paid a pharmacy for prescriptions of this drug when compared to the previous </w:t>
      </w:r>
      <w:r w:rsidR="001765CC" w:rsidRPr="00677A41">
        <w:rPr>
          <w:rFonts w:asciiTheme="minorHAnsi" w:hAnsiTheme="minorHAnsi" w:cs="Arial"/>
          <w:color w:val="333333"/>
          <w:sz w:val="21"/>
          <w:szCs w:val="21"/>
        </w:rPr>
        <w:t>12 months</w:t>
      </w:r>
      <w:r w:rsidRPr="00677A41">
        <w:rPr>
          <w:rFonts w:asciiTheme="minorHAnsi" w:hAnsiTheme="minorHAnsi" w:cs="Arial"/>
          <w:color w:val="333333"/>
          <w:sz w:val="21"/>
          <w:szCs w:val="21"/>
        </w:rPr>
        <w:t xml:space="preserve">. </w:t>
      </w:r>
    </w:p>
    <w:p w14:paraId="5CAC1106" w14:textId="77777777" w:rsidR="00416CC1" w:rsidRPr="00677A41" w:rsidRDefault="00416CC1" w:rsidP="00857D37">
      <w:pPr>
        <w:spacing w:before="120"/>
        <w:rPr>
          <w:rFonts w:asciiTheme="minorHAnsi" w:hAnsiTheme="minorHAnsi" w:cs="Arial"/>
          <w:b/>
          <w:sz w:val="21"/>
          <w:szCs w:val="21"/>
        </w:rPr>
      </w:pPr>
      <w:r w:rsidRPr="00677A41">
        <w:rPr>
          <w:rFonts w:asciiTheme="minorHAnsi" w:hAnsiTheme="minorHAnsi" w:cs="Arial"/>
          <w:b/>
          <w:sz w:val="21"/>
          <w:szCs w:val="21"/>
        </w:rPr>
        <w:t>Across all payers:</w:t>
      </w:r>
    </w:p>
    <w:p w14:paraId="50160059" w14:textId="77777777" w:rsidR="00857D37" w:rsidRPr="00677A41" w:rsidRDefault="00857D37" w:rsidP="00857D37">
      <w:pPr>
        <w:rPr>
          <w:rFonts w:asciiTheme="minorHAnsi" w:hAnsiTheme="minorHAnsi" w:cs="Arial"/>
          <w:b/>
          <w:color w:val="00496B"/>
          <w:sz w:val="8"/>
          <w:szCs w:val="8"/>
        </w:rPr>
      </w:pPr>
    </w:p>
    <w:p w14:paraId="7718491E" w14:textId="77777777" w:rsidR="00416CC1" w:rsidRPr="00677A41" w:rsidRDefault="00416CC1" w:rsidP="00416CC1">
      <w:pPr>
        <w:pStyle w:val="ListParagraph"/>
        <w:numPr>
          <w:ilvl w:val="0"/>
          <w:numId w:val="6"/>
        </w:numPr>
        <w:rPr>
          <w:rFonts w:eastAsia="Times New Roman" w:cs="Arial"/>
          <w:color w:val="333333"/>
          <w:sz w:val="21"/>
          <w:szCs w:val="21"/>
        </w:rPr>
      </w:pPr>
      <w:r w:rsidRPr="00677A41">
        <w:rPr>
          <w:rFonts w:eastAsia="Times New Roman" w:cs="Arial"/>
          <w:color w:val="333333"/>
          <w:sz w:val="21"/>
          <w:szCs w:val="21"/>
        </w:rPr>
        <w:t xml:space="preserve">Several of the drugs with the highest increases were variations of the same drug, but with different NDCs. Eliquis, </w:t>
      </w:r>
      <w:proofErr w:type="spellStart"/>
      <w:r w:rsidRPr="00677A41">
        <w:rPr>
          <w:rFonts w:eastAsia="Times New Roman" w:cs="Arial"/>
          <w:color w:val="333333"/>
          <w:sz w:val="21"/>
          <w:szCs w:val="21"/>
        </w:rPr>
        <w:t>Zytiga</w:t>
      </w:r>
      <w:proofErr w:type="spellEnd"/>
      <w:r w:rsidRPr="00677A41">
        <w:rPr>
          <w:rFonts w:eastAsia="Times New Roman" w:cs="Arial"/>
          <w:color w:val="333333"/>
          <w:sz w:val="21"/>
          <w:szCs w:val="21"/>
        </w:rPr>
        <w:t xml:space="preserve">, Trulicity, and </w:t>
      </w:r>
      <w:proofErr w:type="spellStart"/>
      <w:r w:rsidRPr="00677A41">
        <w:rPr>
          <w:rFonts w:eastAsia="Times New Roman" w:cs="Arial"/>
          <w:color w:val="333333"/>
          <w:sz w:val="21"/>
          <w:szCs w:val="21"/>
        </w:rPr>
        <w:t>Revlimid</w:t>
      </w:r>
      <w:proofErr w:type="spellEnd"/>
      <w:r w:rsidRPr="00677A41">
        <w:rPr>
          <w:rFonts w:eastAsia="Times New Roman" w:cs="Arial"/>
          <w:color w:val="333333"/>
          <w:sz w:val="21"/>
          <w:szCs w:val="21"/>
        </w:rPr>
        <w:t xml:space="preserve"> each appear on the list multiple times. </w:t>
      </w:r>
    </w:p>
    <w:p w14:paraId="79BA0E96" w14:textId="77777777" w:rsidR="00416CC1" w:rsidRPr="00677A41" w:rsidRDefault="00416CC1" w:rsidP="00416CC1">
      <w:pPr>
        <w:pStyle w:val="ListParagraph"/>
        <w:numPr>
          <w:ilvl w:val="0"/>
          <w:numId w:val="6"/>
        </w:numPr>
        <w:rPr>
          <w:rFonts w:eastAsia="Times New Roman" w:cs="Arial"/>
          <w:color w:val="333333"/>
          <w:sz w:val="21"/>
          <w:szCs w:val="21"/>
        </w:rPr>
      </w:pPr>
      <w:r w:rsidRPr="00677A41">
        <w:rPr>
          <w:rFonts w:eastAsia="Times New Roman" w:cs="Arial"/>
          <w:color w:val="333333"/>
          <w:sz w:val="21"/>
          <w:szCs w:val="21"/>
        </w:rPr>
        <w:t xml:space="preserve">Multiple Ellipta COPD inhalers with different drug combinations appear on the list. </w:t>
      </w:r>
    </w:p>
    <w:p w14:paraId="71CE9915" w14:textId="77777777" w:rsidR="00416CC1" w:rsidRPr="00677A41" w:rsidRDefault="00416CC1" w:rsidP="00416CC1">
      <w:pPr>
        <w:pStyle w:val="ListParagraph"/>
        <w:numPr>
          <w:ilvl w:val="0"/>
          <w:numId w:val="6"/>
        </w:numPr>
        <w:rPr>
          <w:rFonts w:eastAsia="Times New Roman" w:cs="Arial"/>
          <w:color w:val="333333"/>
          <w:sz w:val="21"/>
          <w:szCs w:val="21"/>
        </w:rPr>
      </w:pPr>
      <w:r w:rsidRPr="00677A41">
        <w:rPr>
          <w:rFonts w:eastAsia="Times New Roman" w:cs="Arial"/>
          <w:color w:val="333333"/>
          <w:sz w:val="21"/>
          <w:szCs w:val="21"/>
        </w:rPr>
        <w:t xml:space="preserve">Five of the drugs, including </w:t>
      </w:r>
      <w:proofErr w:type="spellStart"/>
      <w:r w:rsidRPr="00677A41">
        <w:rPr>
          <w:rFonts w:eastAsia="Times New Roman" w:cs="Arial"/>
          <w:color w:val="333333"/>
          <w:sz w:val="21"/>
          <w:szCs w:val="21"/>
        </w:rPr>
        <w:t>Zytiga</w:t>
      </w:r>
      <w:proofErr w:type="spellEnd"/>
      <w:r w:rsidRPr="00677A41">
        <w:rPr>
          <w:rFonts w:eastAsia="Times New Roman" w:cs="Arial"/>
          <w:color w:val="333333"/>
          <w:sz w:val="21"/>
          <w:szCs w:val="21"/>
        </w:rPr>
        <w:t xml:space="preserve"> and </w:t>
      </w:r>
      <w:proofErr w:type="spellStart"/>
      <w:r w:rsidRPr="00677A41">
        <w:rPr>
          <w:rFonts w:eastAsia="Times New Roman" w:cs="Arial"/>
          <w:color w:val="333333"/>
          <w:sz w:val="21"/>
          <w:szCs w:val="21"/>
        </w:rPr>
        <w:t>Revlimid</w:t>
      </w:r>
      <w:proofErr w:type="spellEnd"/>
      <w:r w:rsidRPr="00677A41">
        <w:rPr>
          <w:rFonts w:eastAsia="Times New Roman" w:cs="Arial"/>
          <w:color w:val="333333"/>
          <w:sz w:val="21"/>
          <w:szCs w:val="21"/>
        </w:rPr>
        <w:t>, are cancer drugs.</w:t>
      </w:r>
    </w:p>
    <w:p w14:paraId="1DD3BFEE" w14:textId="77777777" w:rsidR="00416CC1" w:rsidRPr="00677A41" w:rsidRDefault="00416CC1" w:rsidP="00857D37">
      <w:pPr>
        <w:pStyle w:val="ListParagraph"/>
        <w:numPr>
          <w:ilvl w:val="0"/>
          <w:numId w:val="6"/>
        </w:numPr>
        <w:spacing w:after="0"/>
        <w:rPr>
          <w:rFonts w:eastAsia="Times New Roman" w:cs="Arial"/>
          <w:color w:val="333333"/>
          <w:sz w:val="21"/>
          <w:szCs w:val="21"/>
        </w:rPr>
      </w:pPr>
      <w:r w:rsidRPr="00677A41">
        <w:rPr>
          <w:rFonts w:eastAsia="Times New Roman" w:cs="Arial"/>
          <w:color w:val="333333"/>
          <w:sz w:val="21"/>
          <w:szCs w:val="21"/>
        </w:rPr>
        <w:t xml:space="preserve">Six of the drugs, including Trulicity, are hormones or synthetic substitutes used daily by diabetics. </w:t>
      </w:r>
    </w:p>
    <w:p w14:paraId="5F76C654" w14:textId="77777777" w:rsidR="00416CC1" w:rsidRPr="00677A41" w:rsidRDefault="00416CC1" w:rsidP="00416CC1">
      <w:pPr>
        <w:rPr>
          <w:rFonts w:asciiTheme="minorHAnsi" w:hAnsiTheme="minorHAnsi" w:cs="Arial"/>
          <w:color w:val="00496B"/>
          <w:sz w:val="22"/>
          <w:szCs w:val="22"/>
        </w:rPr>
      </w:pPr>
    </w:p>
    <w:p w14:paraId="6AA37F8C" w14:textId="77777777" w:rsidR="00416CC1" w:rsidRPr="00677A41" w:rsidRDefault="00416CC1" w:rsidP="00416CC1">
      <w:pPr>
        <w:rPr>
          <w:rFonts w:asciiTheme="minorHAnsi" w:hAnsiTheme="minorHAnsi" w:cs="Arial"/>
          <w:color w:val="00496B"/>
          <w:szCs w:val="24"/>
        </w:rPr>
      </w:pPr>
      <w:r w:rsidRPr="00677A41">
        <w:rPr>
          <w:rFonts w:asciiTheme="minorHAnsi" w:hAnsiTheme="minorHAnsi" w:cs="Arial"/>
          <w:b/>
          <w:szCs w:val="24"/>
        </w:rPr>
        <w:t>Overview of the Methodology Used to Generate Reports</w:t>
      </w:r>
    </w:p>
    <w:p w14:paraId="1D610171" w14:textId="5D917CCD" w:rsidR="00416CC1" w:rsidRPr="00677A41" w:rsidRDefault="00416CC1" w:rsidP="00416CC1">
      <w:pPr>
        <w:spacing w:before="120" w:after="80"/>
        <w:rPr>
          <w:rFonts w:asciiTheme="minorHAnsi" w:hAnsiTheme="minorHAnsi" w:cs="Arial"/>
          <w:color w:val="333333"/>
          <w:sz w:val="21"/>
          <w:szCs w:val="21"/>
        </w:rPr>
      </w:pPr>
      <w:r w:rsidRPr="00677A41">
        <w:rPr>
          <w:rFonts w:asciiTheme="minorHAnsi" w:hAnsiTheme="minorHAnsi" w:cs="Arial"/>
          <w:color w:val="333333"/>
          <w:sz w:val="21"/>
          <w:szCs w:val="21"/>
        </w:rPr>
        <w:t>The new MHDO</w:t>
      </w:r>
      <w:r w:rsidR="00C05665" w:rsidRPr="00677A41">
        <w:rPr>
          <w:rFonts w:asciiTheme="minorHAnsi" w:hAnsiTheme="minorHAnsi" w:cs="Arial"/>
          <w:color w:val="333333"/>
          <w:sz w:val="21"/>
          <w:szCs w:val="21"/>
        </w:rPr>
        <w:t xml:space="preserve"> interactive</w:t>
      </w:r>
      <w:r w:rsidRPr="00677A41">
        <w:rPr>
          <w:rFonts w:asciiTheme="minorHAnsi" w:hAnsiTheme="minorHAnsi" w:cs="Arial"/>
          <w:color w:val="333333"/>
          <w:sz w:val="21"/>
          <w:szCs w:val="21"/>
        </w:rPr>
        <w:t xml:space="preserve"> </w:t>
      </w:r>
      <w:r w:rsidR="00C05665" w:rsidRPr="00677A41">
        <w:rPr>
          <w:rFonts w:asciiTheme="minorHAnsi" w:hAnsiTheme="minorHAnsi" w:cs="Arial"/>
          <w:color w:val="333333"/>
          <w:sz w:val="21"/>
          <w:szCs w:val="21"/>
        </w:rPr>
        <w:t>prescription drug</w:t>
      </w:r>
      <w:r w:rsidRPr="00677A41">
        <w:rPr>
          <w:rFonts w:asciiTheme="minorHAnsi" w:hAnsiTheme="minorHAnsi" w:cs="Arial"/>
          <w:color w:val="333333"/>
          <w:sz w:val="21"/>
          <w:szCs w:val="21"/>
        </w:rPr>
        <w:t xml:space="preserve"> reports include a count of how frequently a </w:t>
      </w:r>
      <w:r w:rsidR="00B05286" w:rsidRPr="00677A41">
        <w:rPr>
          <w:rFonts w:asciiTheme="minorHAnsi" w:hAnsiTheme="minorHAnsi" w:cs="Arial"/>
          <w:color w:val="333333"/>
          <w:sz w:val="21"/>
          <w:szCs w:val="21"/>
        </w:rPr>
        <w:t>medication</w:t>
      </w:r>
      <w:r w:rsidRPr="00677A41">
        <w:rPr>
          <w:rFonts w:asciiTheme="minorHAnsi" w:hAnsiTheme="minorHAnsi" w:cs="Arial"/>
          <w:color w:val="333333"/>
          <w:sz w:val="21"/>
          <w:szCs w:val="21"/>
        </w:rPr>
        <w:t xml:space="preserve"> was prescribed between </w:t>
      </w:r>
      <w:r w:rsidR="007B10E3">
        <w:rPr>
          <w:rFonts w:asciiTheme="minorHAnsi" w:hAnsiTheme="minorHAnsi" w:cs="Arial"/>
          <w:color w:val="333333"/>
          <w:sz w:val="21"/>
          <w:szCs w:val="21"/>
        </w:rPr>
        <w:t>July</w:t>
      </w:r>
      <w:r w:rsidRPr="00677A41">
        <w:rPr>
          <w:rFonts w:asciiTheme="minorHAnsi" w:hAnsiTheme="minorHAnsi" w:cs="Arial"/>
          <w:color w:val="333333"/>
          <w:sz w:val="21"/>
          <w:szCs w:val="21"/>
        </w:rPr>
        <w:t xml:space="preserve"> 1, 2016 and June 30, 2017, and the total amount spent on those drugs. These analyses focus on </w:t>
      </w:r>
      <w:r w:rsidR="00C05665" w:rsidRPr="00677A41">
        <w:rPr>
          <w:rFonts w:asciiTheme="minorHAnsi" w:hAnsiTheme="minorHAnsi" w:cs="Arial"/>
          <w:color w:val="333333"/>
          <w:sz w:val="21"/>
          <w:szCs w:val="21"/>
        </w:rPr>
        <w:t>prescription drugs</w:t>
      </w:r>
      <w:r w:rsidRPr="00677A41">
        <w:rPr>
          <w:rFonts w:asciiTheme="minorHAnsi" w:hAnsiTheme="minorHAnsi" w:cs="Arial"/>
          <w:color w:val="333333"/>
          <w:sz w:val="21"/>
          <w:szCs w:val="21"/>
        </w:rPr>
        <w:t xml:space="preserve"> purchased at a retail pharmacy</w:t>
      </w:r>
      <w:r w:rsidR="00DA23C7" w:rsidRPr="00DA23C7">
        <w:t xml:space="preserve"> </w:t>
      </w:r>
      <w:r w:rsidR="00DA23C7" w:rsidRPr="00DA23C7">
        <w:rPr>
          <w:rFonts w:asciiTheme="minorHAnsi" w:hAnsiTheme="minorHAnsi" w:cs="Arial"/>
          <w:color w:val="333333"/>
          <w:sz w:val="21"/>
          <w:szCs w:val="21"/>
        </w:rPr>
        <w:t>including mail-order</w:t>
      </w:r>
      <w:r w:rsidRPr="00677A41">
        <w:rPr>
          <w:rFonts w:asciiTheme="minorHAnsi" w:hAnsiTheme="minorHAnsi" w:cs="Arial"/>
          <w:color w:val="333333"/>
          <w:sz w:val="21"/>
          <w:szCs w:val="21"/>
        </w:rPr>
        <w:t>; they exclude medications that appear on medical claims and those purchased over the co</w:t>
      </w:r>
      <w:r w:rsidR="00227DFA">
        <w:rPr>
          <w:rFonts w:asciiTheme="minorHAnsi" w:hAnsiTheme="minorHAnsi" w:cs="Arial"/>
          <w:color w:val="333333"/>
          <w:sz w:val="21"/>
          <w:szCs w:val="21"/>
        </w:rPr>
        <w:t xml:space="preserve">unter. The reporting time </w:t>
      </w:r>
      <w:r w:rsidRPr="00677A41">
        <w:rPr>
          <w:rFonts w:asciiTheme="minorHAnsi" w:hAnsiTheme="minorHAnsi" w:cs="Arial"/>
          <w:color w:val="333333"/>
          <w:sz w:val="21"/>
          <w:szCs w:val="21"/>
        </w:rPr>
        <w:t xml:space="preserve">represents the most recent available 12 months of data as of the date of publication. Additionally, data from the previous 12 months were analyzed to ascertain year-over-year cost increases. </w:t>
      </w:r>
    </w:p>
    <w:p w14:paraId="2D810EE3" w14:textId="77777777" w:rsidR="002B2F21" w:rsidRDefault="002B2F21" w:rsidP="00416CC1">
      <w:pPr>
        <w:spacing w:before="120" w:after="80"/>
        <w:rPr>
          <w:rFonts w:asciiTheme="minorHAnsi" w:hAnsiTheme="minorHAnsi" w:cs="Arial"/>
          <w:color w:val="333333"/>
          <w:sz w:val="21"/>
          <w:szCs w:val="21"/>
        </w:rPr>
      </w:pPr>
      <w:r w:rsidRPr="00677A41">
        <w:rPr>
          <w:rFonts w:asciiTheme="minorHAnsi" w:hAnsiTheme="minorHAnsi" w:cs="Arial"/>
          <w:color w:val="333333"/>
          <w:sz w:val="21"/>
          <w:szCs w:val="21"/>
        </w:rPr>
        <w:lastRenderedPageBreak/>
        <w:t xml:space="preserve">Each analysis is conducted at the level of the 11-digit National Drug Code, a unique, three-segment number that serves as a universal product identifier for drugs. The NDC identifies the chemical compound in the drug, the labeler (usually the manufacturer), and the type of packaging. It is more precise than drug name alone. </w:t>
      </w:r>
    </w:p>
    <w:p w14:paraId="4B24F534" w14:textId="407D4EBA" w:rsidR="003E5C91" w:rsidRDefault="00C05665" w:rsidP="00416CC1">
      <w:pPr>
        <w:spacing w:before="120" w:after="80"/>
        <w:rPr>
          <w:rFonts w:asciiTheme="minorHAnsi" w:hAnsiTheme="minorHAnsi" w:cs="Arial"/>
          <w:color w:val="333333"/>
          <w:sz w:val="21"/>
          <w:szCs w:val="21"/>
        </w:rPr>
      </w:pPr>
      <w:r w:rsidRPr="00677A41">
        <w:rPr>
          <w:rFonts w:asciiTheme="minorHAnsi" w:hAnsiTheme="minorHAnsi" w:cs="Arial"/>
          <w:color w:val="333333"/>
          <w:sz w:val="21"/>
          <w:szCs w:val="21"/>
        </w:rPr>
        <w:t xml:space="preserve">These </w:t>
      </w:r>
      <w:r w:rsidR="00416CC1" w:rsidRPr="00677A41">
        <w:rPr>
          <w:rFonts w:asciiTheme="minorHAnsi" w:hAnsiTheme="minorHAnsi" w:cs="Arial"/>
          <w:color w:val="333333"/>
          <w:sz w:val="21"/>
          <w:szCs w:val="21"/>
        </w:rPr>
        <w:t xml:space="preserve">reports include tables for each payer type—Commercial, </w:t>
      </w:r>
      <w:proofErr w:type="spellStart"/>
      <w:r w:rsidR="00416CC1" w:rsidRPr="00677A41">
        <w:rPr>
          <w:rFonts w:asciiTheme="minorHAnsi" w:hAnsiTheme="minorHAnsi" w:cs="Arial"/>
          <w:color w:val="333333"/>
          <w:sz w:val="21"/>
          <w:szCs w:val="21"/>
        </w:rPr>
        <w:t>MaineCare</w:t>
      </w:r>
      <w:proofErr w:type="spellEnd"/>
      <w:r w:rsidR="00416CC1" w:rsidRPr="00677A41">
        <w:rPr>
          <w:rFonts w:asciiTheme="minorHAnsi" w:hAnsiTheme="minorHAnsi" w:cs="Arial"/>
          <w:color w:val="333333"/>
          <w:sz w:val="21"/>
          <w:szCs w:val="21"/>
        </w:rPr>
        <w:t xml:space="preserve">, Medicare Advantage, along with an Overall (all-payer) category—and for brand-name or generic drugs. </w:t>
      </w:r>
    </w:p>
    <w:p w14:paraId="07390AB3" w14:textId="6656D08F" w:rsidR="003636B6" w:rsidRDefault="003636B6" w:rsidP="003636B6">
      <w:pPr>
        <w:rPr>
          <w:rFonts w:asciiTheme="minorHAnsi" w:hAnsiTheme="minorHAnsi" w:cs="Arial"/>
          <w:color w:val="333333"/>
          <w:sz w:val="21"/>
          <w:szCs w:val="21"/>
        </w:rPr>
      </w:pPr>
    </w:p>
    <w:p w14:paraId="63DFA474" w14:textId="77777777" w:rsidR="003E5C91" w:rsidRPr="00F20022" w:rsidRDefault="002B2F21" w:rsidP="00F20022">
      <w:pPr>
        <w:rPr>
          <w:rFonts w:asciiTheme="minorHAnsi" w:hAnsiTheme="minorHAnsi" w:cs="Arial"/>
          <w:b/>
          <w:szCs w:val="24"/>
        </w:rPr>
      </w:pPr>
      <w:r w:rsidRPr="00F20022">
        <w:rPr>
          <w:rFonts w:asciiTheme="minorHAnsi" w:hAnsiTheme="minorHAnsi" w:cs="Arial"/>
          <w:b/>
          <w:szCs w:val="24"/>
        </w:rPr>
        <w:t>Sources</w:t>
      </w:r>
    </w:p>
    <w:p w14:paraId="15B4EACF" w14:textId="05ACB929" w:rsidR="003C22A4" w:rsidRDefault="003C22A4" w:rsidP="00416CC1">
      <w:pPr>
        <w:spacing w:before="120" w:after="80"/>
        <w:rPr>
          <w:rFonts w:asciiTheme="minorHAnsi" w:hAnsiTheme="minorHAnsi" w:cs="Arial"/>
          <w:color w:val="333333"/>
          <w:sz w:val="21"/>
          <w:szCs w:val="21"/>
        </w:rPr>
      </w:pPr>
      <w:r>
        <w:rPr>
          <w:rFonts w:asciiTheme="minorHAnsi" w:hAnsiTheme="minorHAnsi" w:cs="Arial"/>
          <w:color w:val="333333"/>
          <w:sz w:val="21"/>
          <w:szCs w:val="21"/>
        </w:rPr>
        <w:t>The data in these reports</w:t>
      </w:r>
      <w:r w:rsidRPr="00677A41">
        <w:rPr>
          <w:rFonts w:asciiTheme="minorHAnsi" w:hAnsiTheme="minorHAnsi" w:cs="Arial"/>
          <w:color w:val="333333"/>
          <w:sz w:val="21"/>
          <w:szCs w:val="21"/>
        </w:rPr>
        <w:t xml:space="preserve"> was extracted from pharmacy claims data in the MHDO APCD.</w:t>
      </w:r>
    </w:p>
    <w:p w14:paraId="58A0B38E" w14:textId="0EC2C96A" w:rsidR="00416CC1" w:rsidRPr="00677A41" w:rsidRDefault="00416CC1" w:rsidP="00416CC1">
      <w:pPr>
        <w:spacing w:before="120" w:after="80"/>
        <w:rPr>
          <w:rFonts w:asciiTheme="minorHAnsi" w:hAnsiTheme="minorHAnsi" w:cs="Arial"/>
          <w:color w:val="333333"/>
          <w:sz w:val="21"/>
          <w:szCs w:val="21"/>
        </w:rPr>
      </w:pPr>
      <w:r w:rsidRPr="00677A41">
        <w:rPr>
          <w:rFonts w:asciiTheme="minorHAnsi" w:hAnsiTheme="minorHAnsi" w:cs="Arial"/>
          <w:color w:val="333333"/>
          <w:sz w:val="21"/>
          <w:szCs w:val="21"/>
        </w:rPr>
        <w:t xml:space="preserve">The reports use </w:t>
      </w:r>
      <w:r w:rsidR="001765CC" w:rsidRPr="00677A41">
        <w:rPr>
          <w:rFonts w:asciiTheme="minorHAnsi" w:hAnsiTheme="minorHAnsi" w:cs="Arial"/>
          <w:color w:val="333333"/>
          <w:sz w:val="21"/>
          <w:szCs w:val="21"/>
        </w:rPr>
        <w:t xml:space="preserve">the </w:t>
      </w:r>
      <w:r w:rsidRPr="00677A41">
        <w:rPr>
          <w:rFonts w:asciiTheme="minorHAnsi" w:hAnsiTheme="minorHAnsi" w:cs="Arial"/>
          <w:color w:val="333333"/>
          <w:sz w:val="21"/>
          <w:szCs w:val="21"/>
        </w:rPr>
        <w:t xml:space="preserve">American Hospital Formulary Service (AHFS) Drug Information to provide additional contextual information on the types of therapies each drug is prescribed for. This is shown in the </w:t>
      </w:r>
      <w:r w:rsidR="00F20022">
        <w:rPr>
          <w:rFonts w:asciiTheme="minorHAnsi" w:hAnsiTheme="minorHAnsi" w:cs="Arial"/>
          <w:color w:val="333333"/>
          <w:sz w:val="21"/>
          <w:szCs w:val="21"/>
        </w:rPr>
        <w:t xml:space="preserve">reports </w:t>
      </w:r>
      <w:r w:rsidRPr="00677A41">
        <w:rPr>
          <w:rFonts w:asciiTheme="minorHAnsi" w:hAnsiTheme="minorHAnsi" w:cs="Arial"/>
          <w:color w:val="333333"/>
          <w:sz w:val="21"/>
          <w:szCs w:val="21"/>
        </w:rPr>
        <w:t>as Drug Class.</w:t>
      </w:r>
      <w:r w:rsidR="002B2F21">
        <w:rPr>
          <w:rFonts w:asciiTheme="minorHAnsi" w:hAnsiTheme="minorHAnsi" w:cs="Arial"/>
          <w:color w:val="333333"/>
          <w:sz w:val="21"/>
          <w:szCs w:val="21"/>
        </w:rPr>
        <w:t xml:space="preserve"> </w:t>
      </w:r>
      <w:r w:rsidR="00F20022">
        <w:rPr>
          <w:rFonts w:asciiTheme="minorHAnsi" w:hAnsiTheme="minorHAnsi" w:cs="Arial"/>
          <w:color w:val="333333"/>
          <w:sz w:val="21"/>
          <w:szCs w:val="21"/>
        </w:rPr>
        <w:t>Supplemental information in this</w:t>
      </w:r>
      <w:r w:rsidR="00483F59">
        <w:rPr>
          <w:rFonts w:asciiTheme="minorHAnsi" w:hAnsiTheme="minorHAnsi" w:cs="Arial"/>
          <w:color w:val="333333"/>
          <w:sz w:val="21"/>
          <w:szCs w:val="21"/>
        </w:rPr>
        <w:t xml:space="preserve"> written report about how individual drugs are used comes from the FDA or the manufacturer websites</w:t>
      </w:r>
      <w:r w:rsidR="002B2F21">
        <w:rPr>
          <w:rFonts w:asciiTheme="minorHAnsi" w:hAnsiTheme="minorHAnsi" w:cs="Arial"/>
          <w:color w:val="333333"/>
          <w:sz w:val="21"/>
          <w:szCs w:val="21"/>
        </w:rPr>
        <w:t>.</w:t>
      </w:r>
    </w:p>
    <w:p w14:paraId="626D45B7" w14:textId="45D9FD76" w:rsidR="00416CC1" w:rsidRDefault="00416CC1" w:rsidP="00964786">
      <w:pPr>
        <w:rPr>
          <w:rFonts w:asciiTheme="minorHAnsi" w:hAnsiTheme="minorHAnsi"/>
          <w:sz w:val="21"/>
          <w:szCs w:val="21"/>
        </w:rPr>
      </w:pPr>
    </w:p>
    <w:p w14:paraId="56DD626B" w14:textId="6613EDA7" w:rsidR="00C113A1" w:rsidRDefault="00C113A1" w:rsidP="00964786">
      <w:pPr>
        <w:rPr>
          <w:rFonts w:asciiTheme="minorHAnsi" w:hAnsiTheme="minorHAnsi"/>
          <w:sz w:val="21"/>
          <w:szCs w:val="21"/>
        </w:rPr>
      </w:pPr>
      <w:r>
        <w:rPr>
          <w:rFonts w:asciiTheme="minorHAnsi" w:hAnsiTheme="minorHAnsi"/>
          <w:sz w:val="21"/>
          <w:szCs w:val="21"/>
        </w:rPr>
        <w:t xml:space="preserve">Please do not hesitate to contact me directly with any questions at </w:t>
      </w:r>
      <w:hyperlink r:id="rId10" w:history="1">
        <w:r w:rsidR="00CB77DD" w:rsidRPr="00D159B9">
          <w:rPr>
            <w:rStyle w:val="Hyperlink"/>
            <w:rFonts w:asciiTheme="minorHAnsi" w:hAnsiTheme="minorHAnsi"/>
            <w:sz w:val="21"/>
            <w:szCs w:val="21"/>
          </w:rPr>
          <w:t>karynlee.harrington@maine.gov</w:t>
        </w:r>
      </w:hyperlink>
      <w:r>
        <w:rPr>
          <w:rFonts w:asciiTheme="minorHAnsi" w:hAnsiTheme="minorHAnsi"/>
          <w:sz w:val="21"/>
          <w:szCs w:val="21"/>
        </w:rPr>
        <w:t xml:space="preserve"> or at 207-287-6722</w:t>
      </w:r>
    </w:p>
    <w:p w14:paraId="5447F783" w14:textId="33EC8C87" w:rsidR="00C113A1" w:rsidRDefault="00C113A1" w:rsidP="00964786">
      <w:pPr>
        <w:rPr>
          <w:rFonts w:asciiTheme="minorHAnsi" w:hAnsiTheme="minorHAnsi"/>
          <w:sz w:val="21"/>
          <w:szCs w:val="21"/>
        </w:rPr>
      </w:pPr>
    </w:p>
    <w:p w14:paraId="14D7F289" w14:textId="7D2E767D" w:rsidR="00C113A1" w:rsidRPr="00677A41" w:rsidRDefault="00C113A1" w:rsidP="00964786">
      <w:pPr>
        <w:rPr>
          <w:rFonts w:asciiTheme="minorHAnsi" w:hAnsiTheme="minorHAnsi"/>
          <w:sz w:val="21"/>
          <w:szCs w:val="21"/>
        </w:rPr>
      </w:pPr>
      <w:r>
        <w:rPr>
          <w:rFonts w:asciiTheme="minorHAnsi" w:hAnsiTheme="minorHAnsi"/>
          <w:sz w:val="21"/>
          <w:szCs w:val="21"/>
        </w:rPr>
        <w:t>Karynlee</w:t>
      </w:r>
    </w:p>
    <w:sectPr w:rsidR="00C113A1" w:rsidRPr="00677A41" w:rsidSect="001B25FE">
      <w:headerReference w:type="default" r:id="rId11"/>
      <w:footerReference w:type="default" r:id="rId12"/>
      <w:headerReference w:type="first" r:id="rId13"/>
      <w:footerReference w:type="first" r:id="rId14"/>
      <w:pgSz w:w="12240" w:h="15840" w:code="1"/>
      <w:pgMar w:top="1440" w:right="1440" w:bottom="1440" w:left="1440" w:header="691" w:footer="54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5243A" w14:textId="77777777" w:rsidR="00CA392F" w:rsidRDefault="00CA392F">
      <w:r>
        <w:separator/>
      </w:r>
    </w:p>
  </w:endnote>
  <w:endnote w:type="continuationSeparator" w:id="0">
    <w:p w14:paraId="4F0430BE" w14:textId="77777777" w:rsidR="00CA392F" w:rsidRDefault="00CA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2877685"/>
      <w:docPartObj>
        <w:docPartGallery w:val="Page Numbers (Bottom of Page)"/>
        <w:docPartUnique/>
      </w:docPartObj>
    </w:sdtPr>
    <w:sdtEndPr>
      <w:rPr>
        <w:noProof/>
      </w:rPr>
    </w:sdtEndPr>
    <w:sdtContent>
      <w:p w14:paraId="23FCF840" w14:textId="278527D3" w:rsidR="00227DFA" w:rsidRDefault="00227DFA">
        <w:pPr>
          <w:pStyle w:val="Footer"/>
          <w:jc w:val="center"/>
        </w:pPr>
        <w:r>
          <w:fldChar w:fldCharType="begin"/>
        </w:r>
        <w:r>
          <w:instrText xml:space="preserve"> PAGE   \* MERGEFORMAT </w:instrText>
        </w:r>
        <w:r>
          <w:fldChar w:fldCharType="separate"/>
        </w:r>
        <w:r w:rsidR="0088095E">
          <w:rPr>
            <w:noProof/>
          </w:rPr>
          <w:t>4</w:t>
        </w:r>
        <w:r>
          <w:rPr>
            <w:noProof/>
          </w:rPr>
          <w:fldChar w:fldCharType="end"/>
        </w:r>
      </w:p>
    </w:sdtContent>
  </w:sdt>
  <w:p w14:paraId="3ACC64F9" w14:textId="77777777" w:rsidR="00677A41" w:rsidRDefault="00677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4741B" w14:textId="7C180C64" w:rsidR="00677A41" w:rsidRDefault="00677A41">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310A7D">
      <w:rPr>
        <w:caps/>
        <w:noProof/>
        <w:color w:val="4F81BD" w:themeColor="accent1"/>
      </w:rPr>
      <w:t>1</w:t>
    </w:r>
    <w:r>
      <w:rPr>
        <w:caps/>
        <w:noProof/>
        <w:color w:val="4F81BD" w:themeColor="accent1"/>
      </w:rPr>
      <w:fldChar w:fldCharType="end"/>
    </w:r>
  </w:p>
  <w:p w14:paraId="59871808" w14:textId="77777777" w:rsidR="00E314CC" w:rsidRPr="0025677B" w:rsidRDefault="00E314CC">
    <w:pPr>
      <w:pStyle w:val="Footer"/>
      <w:rPr>
        <w:rFonts w:ascii="Times New Roman" w:hAnsi="Times New Roman"/>
        <w:sz w:val="4"/>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19360" w14:textId="77777777" w:rsidR="00CA392F" w:rsidRDefault="00CA392F">
      <w:r>
        <w:separator/>
      </w:r>
    </w:p>
  </w:footnote>
  <w:footnote w:type="continuationSeparator" w:id="0">
    <w:p w14:paraId="223DC752" w14:textId="77777777" w:rsidR="00CA392F" w:rsidRDefault="00CA3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E02AF" w14:textId="77777777" w:rsidR="00E314CC" w:rsidRDefault="00E314CC">
    <w:pPr>
      <w:pStyle w:val="Header"/>
      <w:tabs>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1E0" w:firstRow="1" w:lastRow="1" w:firstColumn="1" w:lastColumn="1" w:noHBand="0" w:noVBand="0"/>
    </w:tblPr>
    <w:tblGrid>
      <w:gridCol w:w="1600"/>
      <w:gridCol w:w="5311"/>
      <w:gridCol w:w="2449"/>
    </w:tblGrid>
    <w:tr w:rsidR="00E314CC" w14:paraId="07784DC1" w14:textId="77777777" w:rsidTr="00453D9E">
      <w:trPr>
        <w:trHeight w:val="570"/>
        <w:jc w:val="center"/>
      </w:trPr>
      <w:tc>
        <w:tcPr>
          <w:tcW w:w="855" w:type="pct"/>
          <w:vMerge w:val="restart"/>
          <w:vAlign w:val="bottom"/>
        </w:tcPr>
        <w:p w14:paraId="1C37CBA3" w14:textId="77777777" w:rsidR="00E314CC" w:rsidRDefault="00471A8B" w:rsidP="00C07C44">
          <w:pPr>
            <w:pStyle w:val="Header"/>
            <w:jc w:val="center"/>
          </w:pPr>
          <w:r>
            <w:rPr>
              <w:noProof/>
            </w:rPr>
            <w:drawing>
              <wp:inline distT="0" distB="0" distL="0" distR="0" wp14:anchorId="4A6842C6" wp14:editId="1CD68012">
                <wp:extent cx="570865" cy="680085"/>
                <wp:effectExtent l="0" t="0" r="63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865" cy="680085"/>
                        </a:xfrm>
                        <a:prstGeom prst="rect">
                          <a:avLst/>
                        </a:prstGeom>
                        <a:noFill/>
                        <a:ln>
                          <a:noFill/>
                        </a:ln>
                      </pic:spPr>
                    </pic:pic>
                  </a:graphicData>
                </a:graphic>
              </wp:inline>
            </w:drawing>
          </w:r>
        </w:p>
      </w:tc>
      <w:tc>
        <w:tcPr>
          <w:tcW w:w="2837" w:type="pct"/>
          <w:vMerge w:val="restart"/>
        </w:tcPr>
        <w:p w14:paraId="238BDF51" w14:textId="77777777" w:rsidR="0025677B" w:rsidRDefault="0025677B" w:rsidP="00C07C44">
          <w:pPr>
            <w:pStyle w:val="Header"/>
            <w:spacing w:before="20"/>
            <w:jc w:val="center"/>
            <w:rPr>
              <w:rFonts w:ascii="Times New Roman" w:hAnsi="Times New Roman"/>
              <w:color w:val="3333CC"/>
              <w:spacing w:val="24"/>
              <w:sz w:val="17"/>
              <w:szCs w:val="17"/>
            </w:rPr>
          </w:pPr>
          <w:r w:rsidRPr="002719F3">
            <w:rPr>
              <w:noProof/>
            </w:rPr>
            <w:drawing>
              <wp:inline distT="0" distB="0" distL="0" distR="0" wp14:anchorId="6BFBF9B8" wp14:editId="3CA7F71D">
                <wp:extent cx="2812473" cy="846388"/>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stretch>
                          <a:fillRect/>
                        </a:stretch>
                      </pic:blipFill>
                      <pic:spPr>
                        <a:xfrm>
                          <a:off x="0" y="0"/>
                          <a:ext cx="2831687" cy="852170"/>
                        </a:xfrm>
                        <a:prstGeom prst="rect">
                          <a:avLst/>
                        </a:prstGeom>
                        <a:solidFill>
                          <a:schemeClr val="bg1"/>
                        </a:solidFill>
                      </pic:spPr>
                    </pic:pic>
                  </a:graphicData>
                </a:graphic>
              </wp:inline>
            </w:drawing>
          </w:r>
        </w:p>
        <w:p w14:paraId="4802FB9E" w14:textId="77777777" w:rsidR="00E314CC" w:rsidRPr="00D71D75" w:rsidRDefault="00E314CC" w:rsidP="00C07C44">
          <w:pPr>
            <w:pStyle w:val="Header"/>
            <w:spacing w:before="20"/>
            <w:jc w:val="center"/>
            <w:rPr>
              <w:rFonts w:ascii="Times New Roman" w:hAnsi="Times New Roman"/>
              <w:spacing w:val="24"/>
              <w:sz w:val="16"/>
              <w:szCs w:val="16"/>
            </w:rPr>
          </w:pPr>
          <w:r w:rsidRPr="00D71D75">
            <w:rPr>
              <w:rFonts w:ascii="Times New Roman" w:hAnsi="Times New Roman"/>
              <w:spacing w:val="24"/>
              <w:sz w:val="16"/>
              <w:szCs w:val="16"/>
            </w:rPr>
            <w:t>151 CAPITOL STREET</w:t>
          </w:r>
        </w:p>
        <w:p w14:paraId="357BCA65" w14:textId="77777777" w:rsidR="00E314CC" w:rsidRPr="00D71D75" w:rsidRDefault="00E314CC" w:rsidP="00C07C44">
          <w:pPr>
            <w:pStyle w:val="Header"/>
            <w:spacing w:before="20"/>
            <w:jc w:val="center"/>
            <w:rPr>
              <w:rFonts w:ascii="Times New Roman" w:hAnsi="Times New Roman"/>
              <w:spacing w:val="24"/>
              <w:sz w:val="16"/>
              <w:szCs w:val="16"/>
            </w:rPr>
          </w:pPr>
          <w:r w:rsidRPr="00D71D75">
            <w:rPr>
              <w:rFonts w:ascii="Times New Roman" w:hAnsi="Times New Roman"/>
              <w:spacing w:val="24"/>
              <w:sz w:val="16"/>
              <w:szCs w:val="16"/>
            </w:rPr>
            <w:t>102 STATE HOUSE STATION</w:t>
          </w:r>
        </w:p>
        <w:p w14:paraId="6910510B" w14:textId="77777777" w:rsidR="00E314CC" w:rsidRPr="00D71D75" w:rsidRDefault="00E314CC" w:rsidP="00C07C44">
          <w:pPr>
            <w:pStyle w:val="Header"/>
            <w:tabs>
              <w:tab w:val="clear" w:pos="4320"/>
              <w:tab w:val="clear" w:pos="8640"/>
            </w:tabs>
            <w:spacing w:before="20"/>
            <w:jc w:val="center"/>
            <w:rPr>
              <w:rFonts w:ascii="Times New Roman" w:hAnsi="Times New Roman"/>
              <w:spacing w:val="24"/>
              <w:sz w:val="16"/>
              <w:szCs w:val="16"/>
            </w:rPr>
          </w:pPr>
          <w:r w:rsidRPr="00D71D75">
            <w:rPr>
              <w:rFonts w:ascii="Times New Roman" w:hAnsi="Times New Roman"/>
              <w:spacing w:val="24"/>
              <w:sz w:val="16"/>
              <w:szCs w:val="16"/>
            </w:rPr>
            <w:t>AUGUSTA, MAINE</w:t>
          </w:r>
        </w:p>
        <w:p w14:paraId="3201F05C" w14:textId="77777777" w:rsidR="00E314CC" w:rsidRPr="00C07C44" w:rsidRDefault="00E314CC" w:rsidP="00C07C44">
          <w:pPr>
            <w:pStyle w:val="Header"/>
            <w:spacing w:before="20"/>
            <w:jc w:val="center"/>
            <w:rPr>
              <w:sz w:val="14"/>
              <w:szCs w:val="14"/>
            </w:rPr>
          </w:pPr>
          <w:r w:rsidRPr="00D71D75">
            <w:rPr>
              <w:rFonts w:ascii="Times New Roman" w:hAnsi="Times New Roman"/>
              <w:spacing w:val="24"/>
              <w:sz w:val="16"/>
              <w:szCs w:val="16"/>
            </w:rPr>
            <w:t>04333-0102</w:t>
          </w:r>
        </w:p>
      </w:tc>
      <w:tc>
        <w:tcPr>
          <w:tcW w:w="1308" w:type="pct"/>
          <w:vAlign w:val="bottom"/>
        </w:tcPr>
        <w:p w14:paraId="0F6EB957" w14:textId="77777777" w:rsidR="00E314CC" w:rsidRPr="0025677B" w:rsidRDefault="00667EBA" w:rsidP="00C07C44">
          <w:pPr>
            <w:pStyle w:val="Header"/>
            <w:jc w:val="center"/>
            <w:rPr>
              <w:rFonts w:ascii="Arial" w:hAnsi="Arial" w:cs="Arial"/>
              <w:sz w:val="14"/>
            </w:rPr>
          </w:pPr>
          <w:r w:rsidRPr="0025677B">
            <w:rPr>
              <w:rFonts w:ascii="Arial" w:hAnsi="Arial" w:cs="Arial"/>
              <w:sz w:val="14"/>
            </w:rPr>
            <w:t>NEIL KOR</w:t>
          </w:r>
          <w:r w:rsidR="00453D9E" w:rsidRPr="0025677B">
            <w:rPr>
              <w:rFonts w:ascii="Arial" w:hAnsi="Arial" w:cs="Arial"/>
              <w:sz w:val="14"/>
            </w:rPr>
            <w:t>S</w:t>
          </w:r>
          <w:r w:rsidRPr="0025677B">
            <w:rPr>
              <w:rFonts w:ascii="Arial" w:hAnsi="Arial" w:cs="Arial"/>
              <w:sz w:val="14"/>
            </w:rPr>
            <w:t>E</w:t>
          </w:r>
          <w:r w:rsidR="00453D9E" w:rsidRPr="0025677B">
            <w:rPr>
              <w:rFonts w:ascii="Arial" w:hAnsi="Arial" w:cs="Arial"/>
              <w:sz w:val="14"/>
            </w:rPr>
            <w:t>N</w:t>
          </w:r>
          <w:r w:rsidR="00AE79B7">
            <w:rPr>
              <w:rFonts w:ascii="Arial" w:hAnsi="Arial" w:cs="Arial"/>
              <w:sz w:val="14"/>
            </w:rPr>
            <w:t xml:space="preserve"> MD</w:t>
          </w:r>
        </w:p>
        <w:p w14:paraId="25C8EFC3" w14:textId="77777777" w:rsidR="00E314CC" w:rsidRPr="0025677B" w:rsidRDefault="00E314CC" w:rsidP="00C07C44">
          <w:pPr>
            <w:pStyle w:val="Header"/>
            <w:jc w:val="center"/>
            <w:rPr>
              <w:rFonts w:ascii="Arial" w:hAnsi="Arial" w:cs="Arial"/>
              <w:sz w:val="4"/>
              <w:szCs w:val="4"/>
            </w:rPr>
          </w:pPr>
        </w:p>
        <w:p w14:paraId="28A2C550" w14:textId="77777777" w:rsidR="00E314CC" w:rsidRPr="0025677B" w:rsidRDefault="00E314CC" w:rsidP="00C07C44">
          <w:pPr>
            <w:pStyle w:val="Header"/>
            <w:jc w:val="center"/>
          </w:pPr>
          <w:r w:rsidRPr="0025677B">
            <w:rPr>
              <w:rFonts w:ascii="Arial" w:hAnsi="Arial" w:cs="Arial"/>
              <w:sz w:val="10"/>
            </w:rPr>
            <w:t>CHAIR</w:t>
          </w:r>
        </w:p>
      </w:tc>
    </w:tr>
    <w:tr w:rsidR="00E314CC" w14:paraId="7EB9E7E5" w14:textId="77777777" w:rsidTr="00453D9E">
      <w:trPr>
        <w:trHeight w:val="570"/>
        <w:jc w:val="center"/>
      </w:trPr>
      <w:tc>
        <w:tcPr>
          <w:tcW w:w="855" w:type="pct"/>
          <w:vMerge/>
          <w:vAlign w:val="center"/>
        </w:tcPr>
        <w:p w14:paraId="2D4BA7BA" w14:textId="77777777" w:rsidR="00E314CC" w:rsidRDefault="00E314CC" w:rsidP="00C07C44">
          <w:pPr>
            <w:pStyle w:val="Header"/>
            <w:jc w:val="center"/>
          </w:pPr>
        </w:p>
      </w:tc>
      <w:tc>
        <w:tcPr>
          <w:tcW w:w="2837" w:type="pct"/>
          <w:vMerge/>
          <w:vAlign w:val="center"/>
        </w:tcPr>
        <w:p w14:paraId="4A6E5067" w14:textId="77777777" w:rsidR="00E314CC" w:rsidRDefault="00E314CC" w:rsidP="00C07C44">
          <w:pPr>
            <w:pStyle w:val="Header"/>
            <w:jc w:val="center"/>
          </w:pPr>
        </w:p>
      </w:tc>
      <w:tc>
        <w:tcPr>
          <w:tcW w:w="1308" w:type="pct"/>
          <w:vAlign w:val="center"/>
        </w:tcPr>
        <w:p w14:paraId="050F645A" w14:textId="77777777" w:rsidR="00E314CC" w:rsidRPr="0025677B" w:rsidRDefault="00AE79B7" w:rsidP="00C07C44">
          <w:pPr>
            <w:pStyle w:val="Header"/>
            <w:jc w:val="center"/>
            <w:rPr>
              <w:rFonts w:ascii="Arial" w:hAnsi="Arial" w:cs="Arial"/>
              <w:sz w:val="14"/>
            </w:rPr>
          </w:pPr>
          <w:r>
            <w:rPr>
              <w:rFonts w:ascii="Arial" w:hAnsi="Arial" w:cs="Arial"/>
              <w:sz w:val="14"/>
            </w:rPr>
            <w:t xml:space="preserve">COMMISSIONER </w:t>
          </w:r>
          <w:r w:rsidR="00E314CC" w:rsidRPr="0025677B">
            <w:rPr>
              <w:rFonts w:ascii="Arial" w:hAnsi="Arial" w:cs="Arial"/>
              <w:sz w:val="14"/>
            </w:rPr>
            <w:t>ANNE HEAD</w:t>
          </w:r>
        </w:p>
        <w:p w14:paraId="3A897782" w14:textId="77777777" w:rsidR="00E314CC" w:rsidRPr="0025677B" w:rsidRDefault="00E314CC" w:rsidP="00C07C44">
          <w:pPr>
            <w:pStyle w:val="Header"/>
            <w:jc w:val="center"/>
            <w:rPr>
              <w:rFonts w:ascii="Arial" w:hAnsi="Arial" w:cs="Arial"/>
              <w:sz w:val="4"/>
              <w:szCs w:val="4"/>
            </w:rPr>
          </w:pPr>
        </w:p>
        <w:p w14:paraId="46BA9383" w14:textId="77777777" w:rsidR="00E314CC" w:rsidRPr="0025677B" w:rsidRDefault="00E314CC" w:rsidP="00C07C44">
          <w:pPr>
            <w:pStyle w:val="Header"/>
            <w:jc w:val="center"/>
          </w:pPr>
          <w:r w:rsidRPr="0025677B">
            <w:rPr>
              <w:rFonts w:ascii="Arial" w:hAnsi="Arial" w:cs="Arial"/>
              <w:sz w:val="10"/>
            </w:rPr>
            <w:t>VICE-CHAIR</w:t>
          </w:r>
        </w:p>
      </w:tc>
    </w:tr>
    <w:tr w:rsidR="00E314CC" w14:paraId="6FCF4326" w14:textId="77777777" w:rsidTr="00453D9E">
      <w:trPr>
        <w:trHeight w:val="570"/>
        <w:jc w:val="center"/>
      </w:trPr>
      <w:tc>
        <w:tcPr>
          <w:tcW w:w="855" w:type="pct"/>
          <w:vAlign w:val="center"/>
        </w:tcPr>
        <w:p w14:paraId="3D023E31" w14:textId="77777777" w:rsidR="00E314CC" w:rsidRPr="0025677B" w:rsidRDefault="00E314CC" w:rsidP="00C07C44">
          <w:pPr>
            <w:pStyle w:val="Header"/>
            <w:jc w:val="center"/>
            <w:rPr>
              <w:rFonts w:ascii="Arial" w:hAnsi="Arial" w:cs="Arial"/>
              <w:caps/>
              <w:sz w:val="14"/>
            </w:rPr>
          </w:pPr>
          <w:r w:rsidRPr="0025677B">
            <w:rPr>
              <w:rFonts w:ascii="Arial" w:hAnsi="Arial" w:cs="Arial"/>
              <w:caps/>
              <w:sz w:val="14"/>
            </w:rPr>
            <w:t>PAUL R. L</w:t>
          </w:r>
          <w:r w:rsidRPr="0025677B">
            <w:rPr>
              <w:rFonts w:ascii="Arial" w:hAnsi="Arial" w:cs="Arial"/>
              <w:smallCaps/>
              <w:sz w:val="12"/>
              <w:szCs w:val="12"/>
            </w:rPr>
            <w:t>E</w:t>
          </w:r>
          <w:r w:rsidRPr="0025677B">
            <w:rPr>
              <w:rFonts w:ascii="Arial" w:hAnsi="Arial" w:cs="Arial"/>
              <w:caps/>
              <w:sz w:val="14"/>
            </w:rPr>
            <w:t>PAGE</w:t>
          </w:r>
        </w:p>
        <w:p w14:paraId="1A18BD56" w14:textId="77777777" w:rsidR="00E314CC" w:rsidRPr="0025677B" w:rsidRDefault="00E314CC" w:rsidP="00C07C44">
          <w:pPr>
            <w:pStyle w:val="Header"/>
            <w:jc w:val="center"/>
            <w:rPr>
              <w:rFonts w:ascii="Arial" w:hAnsi="Arial" w:cs="Arial"/>
              <w:sz w:val="4"/>
              <w:szCs w:val="4"/>
            </w:rPr>
          </w:pPr>
        </w:p>
        <w:p w14:paraId="4224566C" w14:textId="77777777" w:rsidR="00E314CC" w:rsidRPr="00C07C44" w:rsidRDefault="00E314CC" w:rsidP="00C07C44">
          <w:pPr>
            <w:pStyle w:val="Header"/>
            <w:jc w:val="center"/>
            <w:rPr>
              <w:rFonts w:ascii="Arial" w:hAnsi="Arial" w:cs="Arial"/>
              <w:sz w:val="20"/>
            </w:rPr>
          </w:pPr>
          <w:r w:rsidRPr="0025677B">
            <w:rPr>
              <w:rFonts w:ascii="Arial" w:hAnsi="Arial" w:cs="Arial"/>
              <w:sz w:val="10"/>
            </w:rPr>
            <w:t>GOVERNOR</w:t>
          </w:r>
        </w:p>
      </w:tc>
      <w:tc>
        <w:tcPr>
          <w:tcW w:w="2837" w:type="pct"/>
          <w:vMerge/>
          <w:vAlign w:val="center"/>
        </w:tcPr>
        <w:p w14:paraId="07144055" w14:textId="77777777" w:rsidR="00E314CC" w:rsidRDefault="00E314CC" w:rsidP="00C07C44">
          <w:pPr>
            <w:pStyle w:val="Header"/>
            <w:jc w:val="center"/>
          </w:pPr>
        </w:p>
      </w:tc>
      <w:tc>
        <w:tcPr>
          <w:tcW w:w="1308" w:type="pct"/>
        </w:tcPr>
        <w:p w14:paraId="2EF4C137" w14:textId="77777777" w:rsidR="00E314CC" w:rsidRPr="0025677B" w:rsidRDefault="00E314CC" w:rsidP="00C07C44">
          <w:pPr>
            <w:pStyle w:val="Header"/>
            <w:jc w:val="center"/>
            <w:rPr>
              <w:rFonts w:ascii="Arial" w:hAnsi="Arial" w:cs="Arial"/>
              <w:sz w:val="14"/>
            </w:rPr>
          </w:pPr>
          <w:r w:rsidRPr="0025677B">
            <w:rPr>
              <w:rFonts w:ascii="Arial" w:hAnsi="Arial" w:cs="Arial"/>
              <w:sz w:val="14"/>
            </w:rPr>
            <w:t>KARYNLEE HARRINGTON</w:t>
          </w:r>
        </w:p>
        <w:p w14:paraId="7EA527A1" w14:textId="77777777" w:rsidR="00E314CC" w:rsidRPr="0025677B" w:rsidRDefault="00E314CC" w:rsidP="00C07C44">
          <w:pPr>
            <w:pStyle w:val="Header"/>
            <w:jc w:val="center"/>
            <w:rPr>
              <w:rFonts w:ascii="Arial" w:hAnsi="Arial" w:cs="Arial"/>
              <w:sz w:val="4"/>
              <w:szCs w:val="4"/>
            </w:rPr>
          </w:pPr>
        </w:p>
        <w:p w14:paraId="20EE44B9" w14:textId="77777777" w:rsidR="00E314CC" w:rsidRPr="0025677B" w:rsidRDefault="00E314CC" w:rsidP="00C07C44">
          <w:pPr>
            <w:pStyle w:val="Header"/>
            <w:jc w:val="center"/>
          </w:pPr>
          <w:r w:rsidRPr="0025677B">
            <w:rPr>
              <w:rFonts w:ascii="Arial" w:hAnsi="Arial" w:cs="Arial"/>
              <w:sz w:val="10"/>
            </w:rPr>
            <w:t>EXECUTIVE DIRECTOR</w:t>
          </w:r>
        </w:p>
      </w:tc>
    </w:tr>
  </w:tbl>
  <w:p w14:paraId="7D4FEFC1" w14:textId="77777777" w:rsidR="00E314CC" w:rsidRPr="00877784" w:rsidRDefault="00E314CC">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3469D"/>
    <w:multiLevelType w:val="hybridMultilevel"/>
    <w:tmpl w:val="90D6EA90"/>
    <w:lvl w:ilvl="0" w:tplc="0712BE4E">
      <w:numFmt w:val="bullet"/>
      <w:lvlText w:val=""/>
      <w:lvlJc w:val="left"/>
      <w:pPr>
        <w:ind w:left="720" w:hanging="360"/>
      </w:pPr>
      <w:rPr>
        <w:rFonts w:ascii="Symbol" w:eastAsia="Times New Roman" w:hAnsi="Symbol" w:cs="Times New Roman" w:hint="default"/>
        <w:color w:val="00496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B34303"/>
    <w:multiLevelType w:val="hybridMultilevel"/>
    <w:tmpl w:val="2DE88A38"/>
    <w:lvl w:ilvl="0" w:tplc="018A815A">
      <w:start w:val="1"/>
      <w:numFmt w:val="bullet"/>
      <w:lvlText w:val=""/>
      <w:lvlJc w:val="left"/>
      <w:pPr>
        <w:ind w:left="720" w:hanging="360"/>
      </w:pPr>
      <w:rPr>
        <w:rFonts w:ascii="Wingdings" w:hAnsi="Wingdings" w:hint="default"/>
        <w:color w:val="00496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3147EC"/>
    <w:multiLevelType w:val="multilevel"/>
    <w:tmpl w:val="5A4EE550"/>
    <w:styleLink w:val="MHDOContract"/>
    <w:lvl w:ilvl="0">
      <w:start w:val="1"/>
      <w:numFmt w:val="decimal"/>
      <w:lvlText w:val="%1."/>
      <w:lvlJc w:val="left"/>
      <w:pPr>
        <w:tabs>
          <w:tab w:val="num" w:pos="72"/>
        </w:tabs>
      </w:pPr>
      <w:rPr>
        <w:rFonts w:cs="Times New Roman" w:hint="default"/>
      </w:rPr>
    </w:lvl>
    <w:lvl w:ilvl="1">
      <w:start w:val="1"/>
      <w:numFmt w:val="upperRoman"/>
      <w:lvlText w:val="%2."/>
      <w:lvlJc w:val="left"/>
      <w:pPr>
        <w:tabs>
          <w:tab w:val="num" w:pos="1080"/>
        </w:tabs>
        <w:ind w:firstLine="360"/>
      </w:pPr>
      <w:rPr>
        <w:rFonts w:cs="Times New Roman" w:hint="default"/>
      </w:rPr>
    </w:lvl>
    <w:lvl w:ilvl="2">
      <w:start w:val="1"/>
      <w:numFmt w:val="upperLetter"/>
      <w:lvlText w:val="%3."/>
      <w:lvlJc w:val="left"/>
      <w:pPr>
        <w:tabs>
          <w:tab w:val="num" w:pos="1080"/>
        </w:tabs>
        <w:ind w:firstLine="792"/>
      </w:pPr>
      <w:rPr>
        <w:rFonts w:cs="Times New Roman" w:hint="default"/>
      </w:rPr>
    </w:lvl>
    <w:lvl w:ilvl="3">
      <w:start w:val="1"/>
      <w:numFmt w:val="decimal"/>
      <w:lvlText w:val="%4."/>
      <w:lvlJc w:val="left"/>
      <w:pPr>
        <w:tabs>
          <w:tab w:val="num" w:pos="1080"/>
        </w:tabs>
        <w:ind w:firstLine="1440"/>
      </w:pPr>
      <w:rPr>
        <w:rFonts w:cs="Times New Roman" w:hint="default"/>
      </w:rPr>
    </w:lvl>
    <w:lvl w:ilvl="4">
      <w:start w:val="1"/>
      <w:numFmt w:val="lowerLetter"/>
      <w:lvlText w:val="%5."/>
      <w:lvlJc w:val="left"/>
      <w:pPr>
        <w:tabs>
          <w:tab w:val="num" w:pos="1944"/>
        </w:tabs>
        <w:ind w:firstLine="1440"/>
      </w:pPr>
      <w:rPr>
        <w:rFonts w:cs="Times New Roman" w:hint="default"/>
      </w:rPr>
    </w:lvl>
    <w:lvl w:ilvl="5">
      <w:start w:val="1"/>
      <w:numFmt w:val="lowerRoman"/>
      <w:lvlText w:val="%6."/>
      <w:lvlJc w:val="left"/>
      <w:pPr>
        <w:tabs>
          <w:tab w:val="num" w:pos="72"/>
        </w:tabs>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 w15:restartNumberingAfterBreak="0">
    <w:nsid w:val="61B40D01"/>
    <w:multiLevelType w:val="hybridMultilevel"/>
    <w:tmpl w:val="1862E774"/>
    <w:lvl w:ilvl="0" w:tplc="018A815A">
      <w:start w:val="1"/>
      <w:numFmt w:val="bullet"/>
      <w:lvlText w:val=""/>
      <w:lvlJc w:val="left"/>
      <w:pPr>
        <w:ind w:left="720" w:hanging="360"/>
      </w:pPr>
      <w:rPr>
        <w:rFonts w:ascii="Wingdings" w:hAnsi="Wingdings" w:hint="default"/>
        <w:color w:val="00496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197E88"/>
    <w:multiLevelType w:val="multilevel"/>
    <w:tmpl w:val="A6268B0E"/>
    <w:lvl w:ilvl="0">
      <w:start w:val="1"/>
      <w:numFmt w:val="decimal"/>
      <w:pStyle w:val="ContractL1"/>
      <w:lvlText w:val="%1."/>
      <w:lvlJc w:val="left"/>
      <w:pPr>
        <w:tabs>
          <w:tab w:val="num" w:pos="72"/>
        </w:tabs>
      </w:pPr>
      <w:rPr>
        <w:rFonts w:cs="Times New Roman" w:hint="default"/>
      </w:rPr>
    </w:lvl>
    <w:lvl w:ilvl="1">
      <w:start w:val="1"/>
      <w:numFmt w:val="upperRoman"/>
      <w:pStyle w:val="ContractL2"/>
      <w:lvlText w:val="%2."/>
      <w:lvlJc w:val="left"/>
      <w:pPr>
        <w:tabs>
          <w:tab w:val="num" w:pos="1080"/>
        </w:tabs>
        <w:ind w:firstLine="360"/>
      </w:pPr>
      <w:rPr>
        <w:rFonts w:cs="Times New Roman" w:hint="default"/>
      </w:rPr>
    </w:lvl>
    <w:lvl w:ilvl="2">
      <w:start w:val="1"/>
      <w:numFmt w:val="upperLetter"/>
      <w:pStyle w:val="ContractL3"/>
      <w:lvlText w:val="%3."/>
      <w:lvlJc w:val="left"/>
      <w:pPr>
        <w:tabs>
          <w:tab w:val="num" w:pos="1080"/>
        </w:tabs>
        <w:ind w:firstLine="792"/>
      </w:pPr>
      <w:rPr>
        <w:rFonts w:cs="Times New Roman" w:hint="default"/>
      </w:rPr>
    </w:lvl>
    <w:lvl w:ilvl="3">
      <w:start w:val="1"/>
      <w:numFmt w:val="decimal"/>
      <w:pStyle w:val="ContractL4"/>
      <w:lvlText w:val="%4."/>
      <w:lvlJc w:val="left"/>
      <w:pPr>
        <w:tabs>
          <w:tab w:val="num" w:pos="1080"/>
        </w:tabs>
        <w:ind w:firstLine="1440"/>
      </w:pPr>
      <w:rPr>
        <w:rFonts w:cs="Times New Roman" w:hint="default"/>
      </w:rPr>
    </w:lvl>
    <w:lvl w:ilvl="4">
      <w:start w:val="1"/>
      <w:numFmt w:val="lowerLetter"/>
      <w:pStyle w:val="List"/>
      <w:lvlText w:val="%5."/>
      <w:lvlJc w:val="left"/>
      <w:pPr>
        <w:tabs>
          <w:tab w:val="num" w:pos="1944"/>
        </w:tabs>
        <w:ind w:firstLine="1440"/>
      </w:pPr>
      <w:rPr>
        <w:rFonts w:cs="Times New Roman" w:hint="default"/>
      </w:rPr>
    </w:lvl>
    <w:lvl w:ilvl="5">
      <w:start w:val="1"/>
      <w:numFmt w:val="lowerRoman"/>
      <w:lvlText w:val="%6."/>
      <w:lvlJc w:val="left"/>
      <w:pPr>
        <w:tabs>
          <w:tab w:val="num" w:pos="72"/>
        </w:tabs>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num w:numId="1">
    <w:abstractNumId w:val="4"/>
  </w:num>
  <w:num w:numId="2">
    <w:abstractNumId w:val="4"/>
  </w:num>
  <w:num w:numId="3">
    <w:abstractNumId w:val="4"/>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EB4"/>
    <w:rsid w:val="0002634E"/>
    <w:rsid w:val="00072C72"/>
    <w:rsid w:val="00074506"/>
    <w:rsid w:val="0007637A"/>
    <w:rsid w:val="0008429E"/>
    <w:rsid w:val="00087423"/>
    <w:rsid w:val="00092D11"/>
    <w:rsid w:val="000D789E"/>
    <w:rsid w:val="001212FA"/>
    <w:rsid w:val="00164631"/>
    <w:rsid w:val="0017597C"/>
    <w:rsid w:val="001765CC"/>
    <w:rsid w:val="001B25FE"/>
    <w:rsid w:val="001B2B21"/>
    <w:rsid w:val="00227DFA"/>
    <w:rsid w:val="00237E75"/>
    <w:rsid w:val="0025677B"/>
    <w:rsid w:val="002B2F21"/>
    <w:rsid w:val="002E3044"/>
    <w:rsid w:val="002F3CED"/>
    <w:rsid w:val="003002BE"/>
    <w:rsid w:val="00310A7D"/>
    <w:rsid w:val="003636B6"/>
    <w:rsid w:val="00364737"/>
    <w:rsid w:val="003768DA"/>
    <w:rsid w:val="003860C9"/>
    <w:rsid w:val="003C22A4"/>
    <w:rsid w:val="003E5C91"/>
    <w:rsid w:val="0041120D"/>
    <w:rsid w:val="00416CC1"/>
    <w:rsid w:val="00431E4C"/>
    <w:rsid w:val="00453D9E"/>
    <w:rsid w:val="00471A8B"/>
    <w:rsid w:val="00483F59"/>
    <w:rsid w:val="004F301A"/>
    <w:rsid w:val="00502721"/>
    <w:rsid w:val="0050282D"/>
    <w:rsid w:val="00525538"/>
    <w:rsid w:val="00532663"/>
    <w:rsid w:val="00544EB4"/>
    <w:rsid w:val="00560A12"/>
    <w:rsid w:val="00562566"/>
    <w:rsid w:val="005B5F7D"/>
    <w:rsid w:val="006329E1"/>
    <w:rsid w:val="006373A5"/>
    <w:rsid w:val="00637F3B"/>
    <w:rsid w:val="00667EBA"/>
    <w:rsid w:val="00677A41"/>
    <w:rsid w:val="006B7FE6"/>
    <w:rsid w:val="006D488E"/>
    <w:rsid w:val="006E070B"/>
    <w:rsid w:val="0072141F"/>
    <w:rsid w:val="00721752"/>
    <w:rsid w:val="00747944"/>
    <w:rsid w:val="007B10E3"/>
    <w:rsid w:val="007D765C"/>
    <w:rsid w:val="00805FCC"/>
    <w:rsid w:val="00857D37"/>
    <w:rsid w:val="00876F4F"/>
    <w:rsid w:val="00877784"/>
    <w:rsid w:val="0088095E"/>
    <w:rsid w:val="009017CC"/>
    <w:rsid w:val="00950040"/>
    <w:rsid w:val="00964786"/>
    <w:rsid w:val="009A4AE5"/>
    <w:rsid w:val="009D5973"/>
    <w:rsid w:val="00A032BA"/>
    <w:rsid w:val="00A76C26"/>
    <w:rsid w:val="00A80936"/>
    <w:rsid w:val="00A875B1"/>
    <w:rsid w:val="00AD5E2A"/>
    <w:rsid w:val="00AE79B7"/>
    <w:rsid w:val="00AF4CCA"/>
    <w:rsid w:val="00AF7AA3"/>
    <w:rsid w:val="00B05286"/>
    <w:rsid w:val="00B31D2E"/>
    <w:rsid w:val="00B32096"/>
    <w:rsid w:val="00B75985"/>
    <w:rsid w:val="00B83AD2"/>
    <w:rsid w:val="00B8546D"/>
    <w:rsid w:val="00BA3DA1"/>
    <w:rsid w:val="00BA40E4"/>
    <w:rsid w:val="00BB0BB4"/>
    <w:rsid w:val="00C0467D"/>
    <w:rsid w:val="00C05665"/>
    <w:rsid w:val="00C07C44"/>
    <w:rsid w:val="00C113A1"/>
    <w:rsid w:val="00C22DA8"/>
    <w:rsid w:val="00C4039E"/>
    <w:rsid w:val="00C71C48"/>
    <w:rsid w:val="00CA392F"/>
    <w:rsid w:val="00CB77DD"/>
    <w:rsid w:val="00CC171F"/>
    <w:rsid w:val="00D71D75"/>
    <w:rsid w:val="00D7779E"/>
    <w:rsid w:val="00DA23C7"/>
    <w:rsid w:val="00DA2422"/>
    <w:rsid w:val="00DB0382"/>
    <w:rsid w:val="00DB245C"/>
    <w:rsid w:val="00DB7427"/>
    <w:rsid w:val="00DC71DB"/>
    <w:rsid w:val="00DD4FAA"/>
    <w:rsid w:val="00DE6CC2"/>
    <w:rsid w:val="00E314CC"/>
    <w:rsid w:val="00E4222B"/>
    <w:rsid w:val="00E5710D"/>
    <w:rsid w:val="00EA4846"/>
    <w:rsid w:val="00EB433A"/>
    <w:rsid w:val="00EB6B1E"/>
    <w:rsid w:val="00EF3B0C"/>
    <w:rsid w:val="00EF6AA7"/>
    <w:rsid w:val="00F137E9"/>
    <w:rsid w:val="00F1509D"/>
    <w:rsid w:val="00F20022"/>
    <w:rsid w:val="00F30DCC"/>
    <w:rsid w:val="00F52A50"/>
    <w:rsid w:val="00F60C51"/>
    <w:rsid w:val="00FA0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811EE0"/>
  <w15:docId w15:val="{45993125-0ED5-467A-BF90-0F36E7A82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4506"/>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ractL1">
    <w:name w:val="Contract L1"/>
    <w:basedOn w:val="Normal"/>
    <w:next w:val="ContractL2"/>
    <w:uiPriority w:val="99"/>
    <w:rsid w:val="00074506"/>
    <w:pPr>
      <w:numPr>
        <w:numId w:val="3"/>
      </w:numPr>
      <w:spacing w:after="240"/>
    </w:pPr>
    <w:rPr>
      <w:u w:val="single"/>
    </w:rPr>
  </w:style>
  <w:style w:type="paragraph" w:customStyle="1" w:styleId="ContractL2">
    <w:name w:val="Contract L2"/>
    <w:basedOn w:val="Normal"/>
    <w:uiPriority w:val="99"/>
    <w:rsid w:val="00074506"/>
    <w:pPr>
      <w:numPr>
        <w:ilvl w:val="1"/>
        <w:numId w:val="3"/>
      </w:numPr>
      <w:spacing w:after="240"/>
    </w:pPr>
    <w:rPr>
      <w:b/>
    </w:rPr>
  </w:style>
  <w:style w:type="paragraph" w:customStyle="1" w:styleId="ContractL3">
    <w:name w:val="Contract L3"/>
    <w:basedOn w:val="Normal"/>
    <w:uiPriority w:val="99"/>
    <w:rsid w:val="00074506"/>
    <w:pPr>
      <w:numPr>
        <w:ilvl w:val="2"/>
        <w:numId w:val="3"/>
      </w:numPr>
      <w:spacing w:after="240"/>
    </w:pPr>
  </w:style>
  <w:style w:type="paragraph" w:customStyle="1" w:styleId="StyleContractL1Bold">
    <w:name w:val="Style Contract L1 + Bold"/>
    <w:basedOn w:val="ContractL1"/>
    <w:autoRedefine/>
    <w:uiPriority w:val="99"/>
    <w:rsid w:val="00074506"/>
    <w:pPr>
      <w:numPr>
        <w:numId w:val="0"/>
      </w:numPr>
    </w:pPr>
    <w:rPr>
      <w:b/>
      <w:bCs/>
    </w:rPr>
  </w:style>
  <w:style w:type="paragraph" w:customStyle="1" w:styleId="ContractCompletionDate">
    <w:name w:val="Contract Completion Date"/>
    <w:basedOn w:val="Normal"/>
    <w:next w:val="ContractL4"/>
    <w:uiPriority w:val="99"/>
    <w:rsid w:val="00074506"/>
    <w:pPr>
      <w:spacing w:after="240"/>
    </w:pPr>
    <w:rPr>
      <w:i/>
      <w:u w:val="single"/>
    </w:rPr>
  </w:style>
  <w:style w:type="paragraph" w:customStyle="1" w:styleId="ContractL4">
    <w:name w:val="Contract L4"/>
    <w:basedOn w:val="Normal"/>
    <w:next w:val="Normal"/>
    <w:uiPriority w:val="99"/>
    <w:rsid w:val="00074506"/>
    <w:pPr>
      <w:numPr>
        <w:ilvl w:val="3"/>
        <w:numId w:val="3"/>
      </w:numPr>
    </w:pPr>
  </w:style>
  <w:style w:type="paragraph" w:customStyle="1" w:styleId="StyleContractCompletionDateLeft075">
    <w:name w:val="Style Contract Completion Date + Left:  0.75&quot;"/>
    <w:basedOn w:val="ContractCompletionDate"/>
    <w:uiPriority w:val="99"/>
    <w:rsid w:val="00074506"/>
    <w:pPr>
      <w:spacing w:before="120"/>
      <w:ind w:left="1080"/>
    </w:pPr>
    <w:rPr>
      <w:iCs/>
    </w:rPr>
  </w:style>
  <w:style w:type="paragraph" w:customStyle="1" w:styleId="ContractListL5">
    <w:name w:val="Contract List L5"/>
    <w:basedOn w:val="List"/>
    <w:uiPriority w:val="99"/>
    <w:rsid w:val="00074506"/>
    <w:pPr>
      <w:ind w:firstLine="0"/>
      <w:outlineLvl w:val="3"/>
    </w:pPr>
  </w:style>
  <w:style w:type="paragraph" w:styleId="List">
    <w:name w:val="List"/>
    <w:basedOn w:val="Normal"/>
    <w:uiPriority w:val="99"/>
    <w:rsid w:val="00074506"/>
    <w:pPr>
      <w:numPr>
        <w:ilvl w:val="4"/>
        <w:numId w:val="3"/>
      </w:numPr>
    </w:pPr>
  </w:style>
  <w:style w:type="paragraph" w:styleId="Header">
    <w:name w:val="header"/>
    <w:basedOn w:val="Normal"/>
    <w:link w:val="HeaderChar"/>
    <w:uiPriority w:val="99"/>
    <w:rsid w:val="00074506"/>
    <w:pPr>
      <w:tabs>
        <w:tab w:val="center" w:pos="4320"/>
        <w:tab w:val="right" w:pos="8640"/>
      </w:tabs>
    </w:pPr>
  </w:style>
  <w:style w:type="character" w:customStyle="1" w:styleId="HeaderChar">
    <w:name w:val="Header Char"/>
    <w:link w:val="Header"/>
    <w:uiPriority w:val="99"/>
    <w:locked/>
    <w:rPr>
      <w:rFonts w:ascii="Tahoma" w:hAnsi="Tahoma" w:cs="Times New Roman"/>
      <w:sz w:val="24"/>
    </w:rPr>
  </w:style>
  <w:style w:type="paragraph" w:styleId="Footer">
    <w:name w:val="footer"/>
    <w:basedOn w:val="Normal"/>
    <w:link w:val="FooterChar"/>
    <w:uiPriority w:val="99"/>
    <w:rsid w:val="00074506"/>
    <w:pPr>
      <w:tabs>
        <w:tab w:val="center" w:pos="4320"/>
        <w:tab w:val="right" w:pos="8640"/>
      </w:tabs>
    </w:pPr>
  </w:style>
  <w:style w:type="character" w:customStyle="1" w:styleId="FooterChar">
    <w:name w:val="Footer Char"/>
    <w:link w:val="Footer"/>
    <w:uiPriority w:val="99"/>
    <w:locked/>
    <w:rPr>
      <w:rFonts w:ascii="Tahoma" w:hAnsi="Tahoma" w:cs="Times New Roman"/>
      <w:sz w:val="24"/>
    </w:rPr>
  </w:style>
  <w:style w:type="table" w:styleId="TableGrid">
    <w:name w:val="Table Grid"/>
    <w:basedOn w:val="TableNormal"/>
    <w:uiPriority w:val="99"/>
    <w:rsid w:val="00074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74506"/>
    <w:rPr>
      <w:rFonts w:cs="Tahoma"/>
      <w:sz w:val="16"/>
      <w:szCs w:val="16"/>
    </w:rPr>
  </w:style>
  <w:style w:type="character" w:customStyle="1" w:styleId="BalloonTextChar">
    <w:name w:val="Balloon Text Char"/>
    <w:link w:val="BalloonText"/>
    <w:uiPriority w:val="99"/>
    <w:semiHidden/>
    <w:locked/>
    <w:rPr>
      <w:rFonts w:cs="Times New Roman"/>
      <w:sz w:val="2"/>
    </w:rPr>
  </w:style>
  <w:style w:type="numbering" w:customStyle="1" w:styleId="MHDOContract">
    <w:name w:val="MHDO Contract"/>
    <w:rsid w:val="00302956"/>
    <w:pPr>
      <w:numPr>
        <w:numId w:val="4"/>
      </w:numPr>
    </w:pPr>
  </w:style>
  <w:style w:type="paragraph" w:styleId="FootnoteText">
    <w:name w:val="footnote text"/>
    <w:basedOn w:val="Normal"/>
    <w:link w:val="FootnoteTextChar"/>
    <w:uiPriority w:val="99"/>
    <w:semiHidden/>
    <w:unhideWhenUsed/>
    <w:rsid w:val="0025677B"/>
    <w:pPr>
      <w:spacing w:after="60"/>
      <w:ind w:firstLine="360"/>
      <w:jc w:val="both"/>
    </w:pPr>
    <w:rPr>
      <w:rFonts w:ascii="Times New Roman" w:eastAsiaTheme="minorHAnsi" w:hAnsi="Times New Roman"/>
      <w:sz w:val="22"/>
      <w:szCs w:val="22"/>
    </w:rPr>
  </w:style>
  <w:style w:type="character" w:customStyle="1" w:styleId="FootnoteTextChar">
    <w:name w:val="Footnote Text Char"/>
    <w:basedOn w:val="DefaultParagraphFont"/>
    <w:link w:val="FootnoteText"/>
    <w:uiPriority w:val="99"/>
    <w:semiHidden/>
    <w:rsid w:val="0025677B"/>
    <w:rPr>
      <w:rFonts w:eastAsiaTheme="minorHAnsi"/>
      <w:sz w:val="22"/>
      <w:szCs w:val="22"/>
    </w:rPr>
  </w:style>
  <w:style w:type="character" w:styleId="FootnoteReference">
    <w:name w:val="footnote reference"/>
    <w:basedOn w:val="DefaultParagraphFont"/>
    <w:uiPriority w:val="99"/>
    <w:semiHidden/>
    <w:unhideWhenUsed/>
    <w:rsid w:val="0025677B"/>
    <w:rPr>
      <w:vertAlign w:val="superscript"/>
    </w:rPr>
  </w:style>
  <w:style w:type="character" w:styleId="Hyperlink">
    <w:name w:val="Hyperlink"/>
    <w:basedOn w:val="DefaultParagraphFont"/>
    <w:uiPriority w:val="99"/>
    <w:unhideWhenUsed/>
    <w:rsid w:val="00416CC1"/>
    <w:rPr>
      <w:color w:val="0000FF" w:themeColor="hyperlink"/>
      <w:u w:val="single"/>
    </w:rPr>
  </w:style>
  <w:style w:type="paragraph" w:styleId="ListParagraph">
    <w:name w:val="List Paragraph"/>
    <w:basedOn w:val="Normal"/>
    <w:uiPriority w:val="34"/>
    <w:qFormat/>
    <w:rsid w:val="00416CC1"/>
    <w:pPr>
      <w:spacing w:after="160" w:line="259" w:lineRule="auto"/>
      <w:ind w:left="720"/>
      <w:contextualSpacing/>
    </w:pPr>
    <w:rPr>
      <w:rFonts w:asciiTheme="minorHAnsi" w:eastAsiaTheme="minorHAnsi" w:hAnsiTheme="minorHAnsi" w:cstheme="minorBidi"/>
      <w:sz w:val="22"/>
      <w:szCs w:val="22"/>
    </w:rPr>
  </w:style>
  <w:style w:type="character" w:styleId="Mention">
    <w:name w:val="Mention"/>
    <w:basedOn w:val="DefaultParagraphFont"/>
    <w:uiPriority w:val="99"/>
    <w:semiHidden/>
    <w:unhideWhenUsed/>
    <w:rsid w:val="005B5F7D"/>
    <w:rPr>
      <w:color w:val="2B579A"/>
      <w:shd w:val="clear" w:color="auto" w:fill="E6E6E6"/>
    </w:rPr>
  </w:style>
  <w:style w:type="character" w:styleId="FollowedHyperlink">
    <w:name w:val="FollowedHyperlink"/>
    <w:basedOn w:val="DefaultParagraphFont"/>
    <w:uiPriority w:val="99"/>
    <w:semiHidden/>
    <w:unhideWhenUsed/>
    <w:rsid w:val="001765CC"/>
    <w:rPr>
      <w:color w:val="800080" w:themeColor="followedHyperlink"/>
      <w:u w:val="single"/>
    </w:rPr>
  </w:style>
  <w:style w:type="character" w:styleId="CommentReference">
    <w:name w:val="annotation reference"/>
    <w:basedOn w:val="DefaultParagraphFont"/>
    <w:uiPriority w:val="99"/>
    <w:semiHidden/>
    <w:unhideWhenUsed/>
    <w:rsid w:val="00F1509D"/>
    <w:rPr>
      <w:sz w:val="16"/>
      <w:szCs w:val="16"/>
    </w:rPr>
  </w:style>
  <w:style w:type="paragraph" w:styleId="CommentText">
    <w:name w:val="annotation text"/>
    <w:basedOn w:val="Normal"/>
    <w:link w:val="CommentTextChar"/>
    <w:uiPriority w:val="99"/>
    <w:semiHidden/>
    <w:unhideWhenUsed/>
    <w:rsid w:val="00F1509D"/>
    <w:rPr>
      <w:sz w:val="20"/>
    </w:rPr>
  </w:style>
  <w:style w:type="character" w:customStyle="1" w:styleId="CommentTextChar">
    <w:name w:val="Comment Text Char"/>
    <w:basedOn w:val="DefaultParagraphFont"/>
    <w:link w:val="CommentText"/>
    <w:uiPriority w:val="99"/>
    <w:semiHidden/>
    <w:rsid w:val="00F1509D"/>
    <w:rPr>
      <w:rFonts w:ascii="Tahoma" w:hAnsi="Tahoma"/>
    </w:rPr>
  </w:style>
  <w:style w:type="paragraph" w:styleId="CommentSubject">
    <w:name w:val="annotation subject"/>
    <w:basedOn w:val="CommentText"/>
    <w:next w:val="CommentText"/>
    <w:link w:val="CommentSubjectChar"/>
    <w:uiPriority w:val="99"/>
    <w:semiHidden/>
    <w:unhideWhenUsed/>
    <w:rsid w:val="00F1509D"/>
    <w:rPr>
      <w:b/>
      <w:bCs/>
    </w:rPr>
  </w:style>
  <w:style w:type="character" w:customStyle="1" w:styleId="CommentSubjectChar">
    <w:name w:val="Comment Subject Char"/>
    <w:basedOn w:val="CommentTextChar"/>
    <w:link w:val="CommentSubject"/>
    <w:uiPriority w:val="99"/>
    <w:semiHidden/>
    <w:rsid w:val="00F1509D"/>
    <w:rPr>
      <w:rFonts w:ascii="Tahoma" w:hAnsi="Tahoma"/>
      <w:b/>
      <w:bCs/>
    </w:rPr>
  </w:style>
  <w:style w:type="character" w:customStyle="1" w:styleId="UnresolvedMention1">
    <w:name w:val="Unresolved Mention1"/>
    <w:basedOn w:val="DefaultParagraphFont"/>
    <w:uiPriority w:val="99"/>
    <w:semiHidden/>
    <w:unhideWhenUsed/>
    <w:rsid w:val="00C113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109177">
      <w:bodyDiv w:val="1"/>
      <w:marLeft w:val="0"/>
      <w:marRight w:val="0"/>
      <w:marTop w:val="0"/>
      <w:marBottom w:val="0"/>
      <w:divBdr>
        <w:top w:val="none" w:sz="0" w:space="0" w:color="auto"/>
        <w:left w:val="none" w:sz="0" w:space="0" w:color="auto"/>
        <w:bottom w:val="none" w:sz="0" w:space="0" w:color="auto"/>
        <w:right w:val="none" w:sz="0" w:space="0" w:color="auto"/>
      </w:divBdr>
    </w:div>
    <w:div w:id="86005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mparemaine.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rynlee.harrington@maine.gov" TargetMode="External"/><Relationship Id="rId4" Type="http://schemas.openxmlformats.org/officeDocument/2006/relationships/settings" Target="settings.xml"/><Relationship Id="rId9" Type="http://schemas.openxmlformats.org/officeDocument/2006/relationships/hyperlink" Target="https://mhdo.maine.gov/tableau/prescriptionReports.cshtm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1F55B-E151-4F2D-8EC1-2033BA279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Adams</dc:creator>
  <cp:lastModifiedBy>Steven Noyes</cp:lastModifiedBy>
  <cp:revision>2</cp:revision>
  <cp:lastPrinted>2018-12-07T19:53:00Z</cp:lastPrinted>
  <dcterms:created xsi:type="dcterms:W3CDTF">2018-12-21T16:52:00Z</dcterms:created>
  <dcterms:modified xsi:type="dcterms:W3CDTF">2018-12-21T16:52:00Z</dcterms:modified>
</cp:coreProperties>
</file>