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1C76E1B5" w14:textId="77777777" w:rsidR="00F546A3" w:rsidRDefault="00F546A3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229BD65C" w:rsidR="00187240" w:rsidRPr="00BE3200" w:rsidRDefault="00187240" w:rsidP="00187240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September 22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77777777" w:rsidR="00187240" w:rsidRDefault="00187240" w:rsidP="001872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Virtual Meeting- Zoom</w:t>
      </w:r>
    </w:p>
    <w:p w14:paraId="1941D60A" w14:textId="7E095AD1" w:rsidR="00A225B0" w:rsidRDefault="00187240" w:rsidP="00A225B0">
      <w:pPr>
        <w:pStyle w:val="NormalWeb"/>
        <w:jc w:val="center"/>
      </w:pPr>
      <w:r>
        <w:t xml:space="preserve">Join via Zoom Meeting by selecting </w:t>
      </w:r>
      <w:hyperlink r:id="rId10" w:tgtFrame="_blank" w:history="1">
        <w:r>
          <w:rPr>
            <w:rStyle w:val="Hyperlink"/>
          </w:rPr>
          <w:t xml:space="preserve">this link to the URL </w:t>
        </w:r>
      </w:hyperlink>
      <w:r>
        <w:t xml:space="preserve">or you can copy the URL: </w:t>
      </w:r>
      <w:hyperlink r:id="rId11" w:history="1">
        <w:r w:rsidR="00A225B0">
          <w:rPr>
            <w:rStyle w:val="Hyperlink"/>
          </w:rPr>
          <w:t>https://mainestate.zoom.us/j/85272307739?pwd=YkxyVzJmYWxqMnpIWDdkZ3BuS0loQT09</w:t>
        </w:r>
      </w:hyperlink>
    </w:p>
    <w:p w14:paraId="16931718" w14:textId="77777777" w:rsidR="00187240" w:rsidRDefault="00187240" w:rsidP="00187240">
      <w:pPr>
        <w:pStyle w:val="NormalWeb"/>
        <w:spacing w:before="0" w:beforeAutospacing="0" w:after="0" w:afterAutospacing="0"/>
        <w:jc w:val="center"/>
      </w:pPr>
      <w:r>
        <w:t>You will need the following information to join:</w:t>
      </w:r>
    </w:p>
    <w:p w14:paraId="23E9BE46" w14:textId="73DF7155" w:rsidR="00187240" w:rsidRDefault="00187240" w:rsidP="00187240">
      <w:pPr>
        <w:numPr>
          <w:ilvl w:val="0"/>
          <w:numId w:val="25"/>
        </w:numPr>
        <w:spacing w:after="0" w:line="240" w:lineRule="auto"/>
        <w:jc w:val="center"/>
      </w:pPr>
      <w:r>
        <w:t xml:space="preserve">Meeting ID: </w:t>
      </w:r>
      <w:r w:rsidR="00A225B0">
        <w:t>852 7230 7739</w:t>
      </w:r>
    </w:p>
    <w:p w14:paraId="72EB7D9A" w14:textId="48EE9C78" w:rsidR="0075123E" w:rsidRPr="00A225B0" w:rsidRDefault="00187240" w:rsidP="00CF17F5">
      <w:pPr>
        <w:numPr>
          <w:ilvl w:val="0"/>
          <w:numId w:val="25"/>
        </w:numPr>
        <w:spacing w:after="0" w:line="240" w:lineRule="auto"/>
        <w:jc w:val="center"/>
        <w:rPr>
          <w:b/>
          <w:szCs w:val="24"/>
        </w:rPr>
      </w:pPr>
      <w:r>
        <w:t xml:space="preserve">Passcode: </w:t>
      </w:r>
      <w:r w:rsidR="00A225B0">
        <w:t>#ifZW4.Z</w:t>
      </w:r>
    </w:p>
    <w:p w14:paraId="62055E52" w14:textId="1C4E93D5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792ECD8" w:rsidR="00154016" w:rsidRPr="00482D2A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Welcome and Introductions</w:t>
      </w:r>
      <w:r w:rsidR="00526858" w:rsidRPr="00482D2A">
        <w:rPr>
          <w:rFonts w:eastAsia="Times New Roman"/>
          <w:sz w:val="24"/>
          <w:szCs w:val="24"/>
        </w:rPr>
        <w:t xml:space="preserve"> </w:t>
      </w:r>
    </w:p>
    <w:p w14:paraId="6AC21608" w14:textId="291EAE10" w:rsidR="00636DBD" w:rsidRPr="00482D2A" w:rsidRDefault="00E05CD3" w:rsidP="00636DBD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General Update</w:t>
      </w:r>
      <w:r w:rsidR="00FB6B32" w:rsidRPr="00482D2A">
        <w:rPr>
          <w:rFonts w:eastAsia="Times New Roman"/>
          <w:sz w:val="24"/>
          <w:szCs w:val="24"/>
        </w:rPr>
        <w:t>s</w:t>
      </w:r>
    </w:p>
    <w:p w14:paraId="206BA95B" w14:textId="5B9C3384" w:rsidR="00995E4A" w:rsidRPr="00995E4A" w:rsidRDefault="00482D2A" w:rsidP="00995E4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MHDO</w:t>
      </w:r>
    </w:p>
    <w:p w14:paraId="7771F916" w14:textId="5CFDCAB3" w:rsidR="00180E37" w:rsidRDefault="00180E37" w:rsidP="00CE6022">
      <w:pPr>
        <w:numPr>
          <w:ilvl w:val="2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Legislative Update</w:t>
      </w:r>
    </w:p>
    <w:p w14:paraId="0F5613BD" w14:textId="3CD48769" w:rsidR="00180E37" w:rsidRDefault="00CE6022" w:rsidP="00CE6022">
      <w:pPr>
        <w:numPr>
          <w:ilvl w:val="2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Proposed </w:t>
      </w:r>
      <w:r w:rsidR="00A763DA">
        <w:rPr>
          <w:rFonts w:eastAsia="Times New Roman"/>
          <w:sz w:val="24"/>
          <w:szCs w:val="24"/>
        </w:rPr>
        <w:t xml:space="preserve">Chapter 247: </w:t>
      </w:r>
      <w:r w:rsidR="00180E37">
        <w:rPr>
          <w:rFonts w:eastAsia="Times New Roman"/>
          <w:sz w:val="24"/>
          <w:szCs w:val="24"/>
        </w:rPr>
        <w:t>Non-Claims Based Payment Data</w:t>
      </w:r>
    </w:p>
    <w:p w14:paraId="4AC7FF17" w14:textId="03E4D4C0" w:rsidR="007F3C0F" w:rsidRDefault="00CE6022" w:rsidP="00CE6022">
      <w:pPr>
        <w:numPr>
          <w:ilvl w:val="2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Proposed </w:t>
      </w:r>
      <w:r w:rsidR="007F3C0F">
        <w:rPr>
          <w:rFonts w:eastAsia="Times New Roman"/>
          <w:sz w:val="24"/>
          <w:szCs w:val="24"/>
        </w:rPr>
        <w:t>Chapter 730: Interagency Reporting of Cancer-Incidence Registry and Vital Statistics Data</w:t>
      </w:r>
      <w:r>
        <w:rPr>
          <w:rFonts w:eastAsia="Times New Roman"/>
          <w:sz w:val="24"/>
          <w:szCs w:val="24"/>
        </w:rPr>
        <w:t xml:space="preserve"> </w:t>
      </w:r>
    </w:p>
    <w:p w14:paraId="30AC86CB" w14:textId="5ACF83F4" w:rsidR="00180E37" w:rsidRDefault="00180E37" w:rsidP="00CE6022">
      <w:pPr>
        <w:numPr>
          <w:ilvl w:val="2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42 CFR Part 2, SUD data </w:t>
      </w:r>
    </w:p>
    <w:p w14:paraId="660601ED" w14:textId="01F7B4C4" w:rsidR="00CE6022" w:rsidRPr="00CE6022" w:rsidRDefault="00CE6022" w:rsidP="00CE6022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Data Users</w:t>
      </w:r>
    </w:p>
    <w:p w14:paraId="2532F4CA" w14:textId="02A87067" w:rsidR="007F5062" w:rsidRPr="00313C1A" w:rsidRDefault="007F5062" w:rsidP="00DC475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313C1A">
        <w:rPr>
          <w:rFonts w:eastAsia="Times New Roman"/>
          <w:sz w:val="24"/>
          <w:szCs w:val="24"/>
        </w:rPr>
        <w:t>LD 274</w:t>
      </w:r>
      <w:r w:rsidR="00313C1A" w:rsidRPr="00313C1A">
        <w:rPr>
          <w:rFonts w:eastAsia="Times New Roman"/>
          <w:sz w:val="24"/>
          <w:szCs w:val="24"/>
        </w:rPr>
        <w:t xml:space="preserve">, </w:t>
      </w:r>
      <w:r w:rsidR="00313C1A" w:rsidRPr="00313C1A">
        <w:rPr>
          <w:rFonts w:cstheme="minorHAnsi"/>
          <w:i/>
          <w:iCs/>
          <w:color w:val="000000"/>
        </w:rPr>
        <w:t xml:space="preserve">Resolve, Directing the Maine Health Data Organization </w:t>
      </w:r>
      <w:proofErr w:type="gramStart"/>
      <w:r w:rsidR="00313C1A" w:rsidRPr="00313C1A">
        <w:rPr>
          <w:rFonts w:cstheme="minorHAnsi"/>
          <w:i/>
          <w:iCs/>
          <w:color w:val="000000"/>
        </w:rPr>
        <w:t>To</w:t>
      </w:r>
      <w:proofErr w:type="gramEnd"/>
      <w:r w:rsidR="00313C1A" w:rsidRPr="00313C1A">
        <w:rPr>
          <w:rFonts w:cstheme="minorHAnsi"/>
          <w:i/>
          <w:iCs/>
          <w:color w:val="000000"/>
        </w:rPr>
        <w:t xml:space="preserve"> Determine the Best Methods and Definitions To Use in Collecting Data To Better Understand Racial and Ethnic Disparities in the Provision of Health Care in Maine</w:t>
      </w:r>
      <w:r w:rsidR="00313C1A">
        <w:rPr>
          <w:rFonts w:cstheme="minorHAnsi"/>
          <w:i/>
          <w:iCs/>
          <w:color w:val="000000"/>
        </w:rPr>
        <w:t xml:space="preserve"> </w:t>
      </w:r>
      <w:r w:rsidR="00313C1A" w:rsidRPr="00313C1A">
        <w:rPr>
          <w:rFonts w:cstheme="minorHAnsi"/>
          <w:color w:val="000000"/>
        </w:rPr>
        <w:t>(report due to Legislature January 2022)</w:t>
      </w:r>
    </w:p>
    <w:p w14:paraId="62F1429E" w14:textId="77777777" w:rsidR="007F5062" w:rsidRDefault="007F5062" w:rsidP="007F5062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Data Release Updates &amp; Issues</w:t>
      </w:r>
    </w:p>
    <w:p w14:paraId="5C958A01" w14:textId="77777777" w:rsidR="007F5062" w:rsidRDefault="007F5062" w:rsidP="007F5062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Q1 2021 Inpatient – Week of 9/13/2021</w:t>
      </w:r>
    </w:p>
    <w:p w14:paraId="6FDC23B3" w14:textId="77777777" w:rsidR="007F5062" w:rsidRDefault="007F5062" w:rsidP="007F5062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Quarterly Release of Outpatient Data</w:t>
      </w:r>
    </w:p>
    <w:p w14:paraId="6B5273F9" w14:textId="77777777" w:rsidR="007F5062" w:rsidRDefault="007F5062" w:rsidP="007F5062">
      <w:pPr>
        <w:numPr>
          <w:ilvl w:val="2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Q1 2021 Outpatient – Week of 9/27</w:t>
      </w:r>
    </w:p>
    <w:p w14:paraId="553811AA" w14:textId="77777777" w:rsidR="007F5062" w:rsidRDefault="007F5062" w:rsidP="007F5062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Release Documentation</w:t>
      </w:r>
    </w:p>
    <w:p w14:paraId="630A8A7C" w14:textId="77777777" w:rsidR="007F5062" w:rsidRDefault="007F5062" w:rsidP="007F5062">
      <w:pPr>
        <w:numPr>
          <w:ilvl w:val="2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New Hospital </w:t>
      </w:r>
      <w:r w:rsidRPr="007F3C0F">
        <w:rPr>
          <w:rFonts w:eastAsia="Times New Roman"/>
          <w:sz w:val="24"/>
          <w:szCs w:val="24"/>
        </w:rPr>
        <w:t>Master Release Summary</w:t>
      </w:r>
    </w:p>
    <w:p w14:paraId="1B249574" w14:textId="3B2F5C6E" w:rsidR="0033477A" w:rsidRPr="00482D2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Next Meeting</w:t>
      </w:r>
      <w:r w:rsidR="00636DBD" w:rsidRPr="00482D2A">
        <w:rPr>
          <w:rFonts w:eastAsia="Times New Roman"/>
          <w:sz w:val="24"/>
          <w:szCs w:val="24"/>
        </w:rPr>
        <w:t xml:space="preserve"> Topics</w:t>
      </w:r>
    </w:p>
    <w:p w14:paraId="564D06F4" w14:textId="6CA03C47" w:rsidR="00482D2A" w:rsidRDefault="00693664" w:rsidP="00482D2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</w:t>
      </w:r>
    </w:p>
    <w:p w14:paraId="5A356641" w14:textId="6DA97C54" w:rsidR="004213E8" w:rsidRDefault="004213E8" w:rsidP="004213E8">
      <w:pPr>
        <w:spacing w:after="0"/>
        <w:contextualSpacing/>
        <w:rPr>
          <w:rFonts w:eastAsia="Times New Roman"/>
          <w:sz w:val="24"/>
          <w:szCs w:val="24"/>
        </w:rPr>
      </w:pPr>
    </w:p>
    <w:sectPr w:rsidR="004213E8" w:rsidSect="00F546A3">
      <w:headerReference w:type="default" r:id="rId12"/>
      <w:headerReference w:type="first" r:id="rId13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CCE4" w14:textId="77777777" w:rsidR="00EF0FDF" w:rsidRDefault="00EF0FDF" w:rsidP="00651A85">
      <w:pPr>
        <w:spacing w:after="0" w:line="240" w:lineRule="auto"/>
      </w:pPr>
      <w:r>
        <w:separator/>
      </w:r>
    </w:p>
  </w:endnote>
  <w:endnote w:type="continuationSeparator" w:id="0">
    <w:p w14:paraId="45A1DABC" w14:textId="77777777" w:rsidR="00EF0FDF" w:rsidRDefault="00EF0FDF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4447" w14:textId="77777777" w:rsidR="00EF0FDF" w:rsidRDefault="00EF0FDF" w:rsidP="00651A85">
      <w:pPr>
        <w:spacing w:after="0" w:line="240" w:lineRule="auto"/>
      </w:pPr>
      <w:r>
        <w:separator/>
      </w:r>
    </w:p>
  </w:footnote>
  <w:footnote w:type="continuationSeparator" w:id="0">
    <w:p w14:paraId="32650167" w14:textId="77777777" w:rsidR="00EF0FDF" w:rsidRDefault="00EF0FDF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1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64EDD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332D0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0E37"/>
    <w:rsid w:val="00185C85"/>
    <w:rsid w:val="00187240"/>
    <w:rsid w:val="001922CA"/>
    <w:rsid w:val="00193E97"/>
    <w:rsid w:val="0019516A"/>
    <w:rsid w:val="001A01DE"/>
    <w:rsid w:val="001A63FF"/>
    <w:rsid w:val="001C0E76"/>
    <w:rsid w:val="001C4EB6"/>
    <w:rsid w:val="001D5250"/>
    <w:rsid w:val="001D753A"/>
    <w:rsid w:val="001E1343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D34CD"/>
    <w:rsid w:val="002E3A68"/>
    <w:rsid w:val="002E4C05"/>
    <w:rsid w:val="002F4E6E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69F3"/>
    <w:rsid w:val="00350F8B"/>
    <w:rsid w:val="00352CA4"/>
    <w:rsid w:val="003724B1"/>
    <w:rsid w:val="00373AC1"/>
    <w:rsid w:val="003756D8"/>
    <w:rsid w:val="00375AB6"/>
    <w:rsid w:val="00376E15"/>
    <w:rsid w:val="00382F38"/>
    <w:rsid w:val="00390CF2"/>
    <w:rsid w:val="003935A7"/>
    <w:rsid w:val="003A1867"/>
    <w:rsid w:val="003A34C0"/>
    <w:rsid w:val="003A6150"/>
    <w:rsid w:val="003B061B"/>
    <w:rsid w:val="003C12A2"/>
    <w:rsid w:val="003D2A27"/>
    <w:rsid w:val="003E294A"/>
    <w:rsid w:val="003E4625"/>
    <w:rsid w:val="003E64FE"/>
    <w:rsid w:val="003F12B2"/>
    <w:rsid w:val="00403FAF"/>
    <w:rsid w:val="00406775"/>
    <w:rsid w:val="004213E8"/>
    <w:rsid w:val="0042619A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058E5"/>
    <w:rsid w:val="00522DE8"/>
    <w:rsid w:val="00526858"/>
    <w:rsid w:val="00537AE4"/>
    <w:rsid w:val="00537B30"/>
    <w:rsid w:val="0054118C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C4A8F"/>
    <w:rsid w:val="005D0A07"/>
    <w:rsid w:val="005D1590"/>
    <w:rsid w:val="005E0DCB"/>
    <w:rsid w:val="0060195D"/>
    <w:rsid w:val="00607D29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86276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7F3C0F"/>
    <w:rsid w:val="007F5062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057B"/>
    <w:rsid w:val="008A1FEF"/>
    <w:rsid w:val="008A4957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6BB3"/>
    <w:rsid w:val="00970F3D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D31B3"/>
    <w:rsid w:val="009D6F68"/>
    <w:rsid w:val="009F07BB"/>
    <w:rsid w:val="009F427F"/>
    <w:rsid w:val="00A0182D"/>
    <w:rsid w:val="00A05388"/>
    <w:rsid w:val="00A076D6"/>
    <w:rsid w:val="00A11497"/>
    <w:rsid w:val="00A2060F"/>
    <w:rsid w:val="00A225B0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763DA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AF60C0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CE6022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DD7D5D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43A37"/>
    <w:rsid w:val="00E730B0"/>
    <w:rsid w:val="00E7404E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EF0FDF"/>
    <w:rsid w:val="00F00385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6215"/>
    <w:rsid w:val="00F712C0"/>
    <w:rsid w:val="00F80F0E"/>
    <w:rsid w:val="00F85CE6"/>
    <w:rsid w:val="00F865DD"/>
    <w:rsid w:val="00F91148"/>
    <w:rsid w:val="00FA23C4"/>
    <w:rsid w:val="00FB6B32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inestate.zoom.us/j/85272307739?pwd=YkxyVzJmYWxqMnpIWDdkZ3BuS0loQ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inestate.zoom.us/j/85272307739?pwd=YkxyVzJmYWxqMnpIWDdkZ3BuS0lo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2021-09-22T14:18:00Z</dcterms:created>
  <dcterms:modified xsi:type="dcterms:W3CDTF">2021-09-22T14:18:00Z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