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9E5" w:rsidRDefault="00D4604E" w:rsidP="00E27196">
      <w:pPr>
        <w:pStyle w:val="ListParagraph"/>
        <w:rPr>
          <w:b/>
        </w:rPr>
      </w:pPr>
      <w:bookmarkStart w:id="0" w:name="_GoBack"/>
      <w:bookmarkEnd w:id="0"/>
      <w:r>
        <w:rPr>
          <w:b/>
          <w:noProof/>
        </w:rPr>
        <w:drawing>
          <wp:inline distT="0" distB="0" distL="0" distR="0">
            <wp:extent cx="2457450" cy="584382"/>
            <wp:effectExtent l="0" t="0" r="0" b="0"/>
            <wp:docPr id="6" name="Picture 6" descr="M:\SHARE\MHDO Logo and Artwork\2016\MHDO Logo 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HARE\MHDO Logo and Artwork\2016\MHDO Logo Mast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0498" cy="585107"/>
                    </a:xfrm>
                    <a:prstGeom prst="rect">
                      <a:avLst/>
                    </a:prstGeom>
                    <a:noFill/>
                    <a:ln>
                      <a:noFill/>
                    </a:ln>
                  </pic:spPr>
                </pic:pic>
              </a:graphicData>
            </a:graphic>
          </wp:inline>
        </w:drawing>
      </w:r>
    </w:p>
    <w:p w:rsidR="00D4604E" w:rsidRDefault="00D4604E" w:rsidP="00E27196">
      <w:pPr>
        <w:pStyle w:val="ListParagraph"/>
        <w:rPr>
          <w:b/>
        </w:rPr>
      </w:pPr>
    </w:p>
    <w:p w:rsidR="00D3281A" w:rsidRPr="00E133B2" w:rsidRDefault="00D3281A" w:rsidP="00E27196">
      <w:pPr>
        <w:pStyle w:val="ListParagraph"/>
        <w:rPr>
          <w:b/>
        </w:rPr>
      </w:pPr>
    </w:p>
    <w:p w:rsidR="009C00E3" w:rsidRPr="00E133B2" w:rsidRDefault="008139E5" w:rsidP="00E27196">
      <w:pPr>
        <w:pStyle w:val="ListParagraph"/>
        <w:rPr>
          <w:b/>
        </w:rPr>
      </w:pPr>
      <w:r w:rsidRPr="00E133B2">
        <w:rPr>
          <w:b/>
        </w:rPr>
        <w:t>General Overview</w:t>
      </w:r>
    </w:p>
    <w:p w:rsidR="009C00E3" w:rsidRPr="00E133B2" w:rsidRDefault="009C00E3" w:rsidP="00E27196">
      <w:pPr>
        <w:pStyle w:val="ListParagraph"/>
      </w:pPr>
    </w:p>
    <w:p w:rsidR="008139E5" w:rsidRPr="00E133B2" w:rsidRDefault="009C00E3" w:rsidP="008139E5">
      <w:pPr>
        <w:pStyle w:val="ListParagraph"/>
        <w:numPr>
          <w:ilvl w:val="0"/>
          <w:numId w:val="10"/>
        </w:numPr>
      </w:pPr>
      <w:r w:rsidRPr="00E133B2">
        <w:t>The MHDO</w:t>
      </w:r>
      <w:r w:rsidR="008139E5" w:rsidRPr="00E133B2">
        <w:t xml:space="preserve"> was created by the Legislature in 1995 as an independent executive agency- Title 22 Chapter 1683</w:t>
      </w:r>
      <w:r w:rsidR="000E4FC3">
        <w:t>-</w:t>
      </w:r>
      <w:r w:rsidRPr="00E133B2">
        <w:t xml:space="preserve"> </w:t>
      </w:r>
      <w:r w:rsidR="00A946F8" w:rsidRPr="00E133B2">
        <w:t>that operates under the supervision of a</w:t>
      </w:r>
      <w:r w:rsidR="000E4FC3">
        <w:t xml:space="preserve"> multi-</w:t>
      </w:r>
      <w:r w:rsidR="008139E5" w:rsidRPr="00E133B2">
        <w:t>stakeholder</w:t>
      </w:r>
      <w:r w:rsidR="00A946F8" w:rsidRPr="00E133B2">
        <w:t xml:space="preserve"> Board of Directors.  The Governor appoints the members of the board.  </w:t>
      </w:r>
    </w:p>
    <w:p w:rsidR="008139E5" w:rsidRPr="00E133B2" w:rsidRDefault="008139E5" w:rsidP="008139E5">
      <w:pPr>
        <w:pStyle w:val="ListParagraph"/>
      </w:pPr>
    </w:p>
    <w:p w:rsidR="008139E5" w:rsidRPr="00E133B2" w:rsidRDefault="008139E5" w:rsidP="008139E5">
      <w:pPr>
        <w:pStyle w:val="ListParagraph"/>
        <w:numPr>
          <w:ilvl w:val="0"/>
          <w:numId w:val="10"/>
        </w:numPr>
      </w:pPr>
      <w:r w:rsidRPr="00E133B2">
        <w:t xml:space="preserve">MHDO’s purpose is to create and maintain a useful, objective, reliable and comprehensive health information data warehouse that is used to improve the health of Maine citizens </w:t>
      </w:r>
      <w:r w:rsidRPr="000E4FC3">
        <w:rPr>
          <w:b/>
        </w:rPr>
        <w:t>and</w:t>
      </w:r>
      <w:r w:rsidRPr="00E133B2">
        <w:t xml:space="preserve"> to promote transparency of the cost and quality of healthcare in the State of Maine by procedure, payer, facility and provider.  </w:t>
      </w:r>
    </w:p>
    <w:p w:rsidR="008139E5" w:rsidRPr="00E133B2" w:rsidRDefault="008139E5" w:rsidP="008139E5">
      <w:pPr>
        <w:pStyle w:val="ListParagraph"/>
      </w:pPr>
    </w:p>
    <w:p w:rsidR="008139E5" w:rsidRPr="00E133B2" w:rsidRDefault="008139E5" w:rsidP="008139E5">
      <w:pPr>
        <w:pStyle w:val="ListParagraph"/>
        <w:numPr>
          <w:ilvl w:val="0"/>
          <w:numId w:val="10"/>
        </w:numPr>
      </w:pPr>
      <w:r w:rsidRPr="00E133B2">
        <w:t>The MHDO is the</w:t>
      </w:r>
      <w:r w:rsidR="000920D2">
        <w:t xml:space="preserve"> state’s</w:t>
      </w:r>
      <w:r w:rsidRPr="00E133B2">
        <w:t xml:space="preserve"> data center that is responsible for the collection, storage, management and distribution of healthcare data and information, including claims data, hospital inpatient and outpatient encounter data, hospital quality data, as well as financial and organizational data.</w:t>
      </w:r>
      <w:r w:rsidR="008554F5">
        <w:t xml:space="preserve">  MHDO maintains over 1 billion healthcare records and that number continues to grow every month new data is submitted.  </w:t>
      </w:r>
    </w:p>
    <w:p w:rsidR="00A946F8" w:rsidRPr="00E133B2" w:rsidRDefault="00A946F8" w:rsidP="00A946F8">
      <w:pPr>
        <w:pStyle w:val="ListParagraph"/>
        <w:rPr>
          <w:b/>
        </w:rPr>
      </w:pPr>
    </w:p>
    <w:p w:rsidR="008139E5" w:rsidRPr="00AA7ADB" w:rsidRDefault="00A946F8" w:rsidP="00AA7ADB">
      <w:pPr>
        <w:pStyle w:val="ListParagraph"/>
        <w:numPr>
          <w:ilvl w:val="0"/>
          <w:numId w:val="8"/>
        </w:numPr>
        <w:rPr>
          <w:b/>
        </w:rPr>
      </w:pPr>
      <w:r w:rsidRPr="00E133B2">
        <w:t>Legislative Committee of oversight is the Joint Standing Committee on Health and Human Services</w:t>
      </w:r>
    </w:p>
    <w:p w:rsidR="008139E5" w:rsidRPr="00E133B2" w:rsidRDefault="008139E5" w:rsidP="008139E5">
      <w:pPr>
        <w:pStyle w:val="ListParagraph"/>
        <w:rPr>
          <w:b/>
        </w:rPr>
      </w:pPr>
    </w:p>
    <w:p w:rsidR="008139E5" w:rsidRPr="00E133B2" w:rsidRDefault="008139E5" w:rsidP="00A946F8">
      <w:pPr>
        <w:pStyle w:val="ListParagraph"/>
        <w:numPr>
          <w:ilvl w:val="0"/>
          <w:numId w:val="8"/>
        </w:numPr>
        <w:rPr>
          <w:b/>
        </w:rPr>
      </w:pPr>
      <w:r w:rsidRPr="000E4FC3">
        <w:rPr>
          <w:b/>
        </w:rPr>
        <w:t>Priorities</w:t>
      </w:r>
      <w:r w:rsidRPr="00E133B2">
        <w:t xml:space="preserve"> of the MHDO as established by the MHDO Board of Directors in June 2016:</w:t>
      </w:r>
    </w:p>
    <w:p w:rsidR="008139E5" w:rsidRPr="00E133B2" w:rsidRDefault="008139E5" w:rsidP="008139E5">
      <w:pPr>
        <w:pStyle w:val="ListParagraph"/>
      </w:pPr>
    </w:p>
    <w:p w:rsidR="008139E5" w:rsidRPr="00E133B2" w:rsidRDefault="008139E5" w:rsidP="00D3281A">
      <w:pPr>
        <w:pStyle w:val="ListParagraph"/>
        <w:ind w:left="1440" w:hanging="360"/>
      </w:pPr>
      <w:r w:rsidRPr="00E133B2">
        <w:t>1. Manage a high-quality, comprehensive health information data warehouse</w:t>
      </w:r>
    </w:p>
    <w:p w:rsidR="008139E5" w:rsidRPr="00E133B2" w:rsidRDefault="008139E5" w:rsidP="00D3281A">
      <w:pPr>
        <w:pStyle w:val="ListParagraph"/>
        <w:ind w:left="1440" w:hanging="360"/>
      </w:pPr>
      <w:r w:rsidRPr="00E133B2">
        <w:t>2. Promote the</w:t>
      </w:r>
      <w:r w:rsidR="00E133B2" w:rsidRPr="00E133B2">
        <w:t xml:space="preserve"> appropriate</w:t>
      </w:r>
      <w:r w:rsidRPr="00E133B2">
        <w:t xml:space="preserve"> release of healthcare data and information</w:t>
      </w:r>
    </w:p>
    <w:p w:rsidR="008139E5" w:rsidRPr="00E133B2" w:rsidRDefault="008139E5" w:rsidP="00D3281A">
      <w:pPr>
        <w:pStyle w:val="ListParagraph"/>
        <w:ind w:left="1440" w:hanging="360"/>
      </w:pPr>
      <w:r w:rsidRPr="00E133B2">
        <w:t>3. Promote the transparency of healthcare cost and quality information</w:t>
      </w:r>
    </w:p>
    <w:p w:rsidR="00E133B2" w:rsidRPr="00E133B2" w:rsidRDefault="008139E5" w:rsidP="00D3281A">
      <w:pPr>
        <w:pStyle w:val="ListParagraph"/>
        <w:ind w:left="1350" w:hanging="270"/>
      </w:pPr>
      <w:r w:rsidRPr="00E133B2">
        <w:t xml:space="preserve">4. Support ongoing stakeholder engagement with our data providers, data users </w:t>
      </w:r>
      <w:r w:rsidR="00D3281A" w:rsidRPr="00E133B2">
        <w:t xml:space="preserve">and </w:t>
      </w:r>
      <w:r w:rsidR="00D3281A">
        <w:t>consumers</w:t>
      </w:r>
    </w:p>
    <w:p w:rsidR="008139E5" w:rsidRPr="00E133B2" w:rsidRDefault="008139E5" w:rsidP="00D3281A">
      <w:pPr>
        <w:pStyle w:val="ListParagraph"/>
        <w:ind w:left="1080"/>
      </w:pPr>
      <w:r w:rsidRPr="00E133B2">
        <w:t>5. Support a culture of change based on our stakeholders’ needs</w:t>
      </w:r>
    </w:p>
    <w:p w:rsidR="00E133B2" w:rsidRPr="00E133B2" w:rsidRDefault="00E133B2" w:rsidP="00D3281A">
      <w:pPr>
        <w:pStyle w:val="ListParagraph"/>
        <w:ind w:left="1440" w:hanging="360"/>
      </w:pPr>
    </w:p>
    <w:p w:rsidR="00E133B2" w:rsidRPr="00D3281A" w:rsidRDefault="00E133B2" w:rsidP="00E133B2">
      <w:pPr>
        <w:pStyle w:val="ListParagraph"/>
        <w:numPr>
          <w:ilvl w:val="0"/>
          <w:numId w:val="11"/>
        </w:numPr>
        <w:rPr>
          <w:b/>
        </w:rPr>
      </w:pPr>
      <w:r w:rsidRPr="000E4FC3">
        <w:rPr>
          <w:b/>
        </w:rPr>
        <w:t>Guiding Principles</w:t>
      </w:r>
      <w:r w:rsidRPr="00E133B2">
        <w:t xml:space="preserve"> of the MHDO as established by the MHDO Board of Directors:</w:t>
      </w:r>
    </w:p>
    <w:p w:rsidR="00D3281A" w:rsidRPr="00D3281A" w:rsidRDefault="00D3281A" w:rsidP="00D3281A">
      <w:pPr>
        <w:ind w:left="360"/>
        <w:rPr>
          <w:b/>
        </w:rPr>
      </w:pPr>
    </w:p>
    <w:p w:rsidR="00E133B2" w:rsidRPr="00D3281A" w:rsidRDefault="00D3281A" w:rsidP="00D3281A">
      <w:pPr>
        <w:ind w:left="1350" w:hanging="270"/>
        <w:rPr>
          <w:b/>
        </w:rPr>
      </w:pPr>
      <w:r>
        <w:t xml:space="preserve">1. </w:t>
      </w:r>
      <w:r w:rsidR="00E133B2" w:rsidRPr="00E133B2">
        <w:t xml:space="preserve">Responsive and timely: Communicate data availability and manage data releases to </w:t>
      </w:r>
      <w:r>
        <w:t xml:space="preserve">      </w:t>
      </w:r>
      <w:r w:rsidR="00E133B2" w:rsidRPr="00E133B2">
        <w:t xml:space="preserve">published timeframes </w:t>
      </w:r>
    </w:p>
    <w:p w:rsidR="00E133B2" w:rsidRPr="00D3281A" w:rsidRDefault="00D3281A" w:rsidP="00D3281A">
      <w:pPr>
        <w:ind w:left="1080"/>
        <w:rPr>
          <w:b/>
        </w:rPr>
      </w:pPr>
      <w:r>
        <w:t xml:space="preserve">2. </w:t>
      </w:r>
      <w:r w:rsidR="00E133B2" w:rsidRPr="00E133B2">
        <w:t xml:space="preserve">Accurate: Ensure consistency and conformity of all data submissions </w:t>
      </w:r>
    </w:p>
    <w:p w:rsidR="00E133B2" w:rsidRPr="00D3281A" w:rsidRDefault="00D3281A" w:rsidP="00D3281A">
      <w:pPr>
        <w:ind w:left="1350" w:hanging="270"/>
        <w:rPr>
          <w:b/>
        </w:rPr>
      </w:pPr>
      <w:r>
        <w:t xml:space="preserve">3. </w:t>
      </w:r>
      <w:r w:rsidR="00E133B2" w:rsidRPr="00E133B2">
        <w:t xml:space="preserve">Accessible: Provide self-service applications where possible and remove barriers to data access </w:t>
      </w:r>
    </w:p>
    <w:p w:rsidR="00E133B2" w:rsidRPr="00D3281A" w:rsidRDefault="00D3281A" w:rsidP="00D3281A">
      <w:pPr>
        <w:ind w:left="1350" w:hanging="270"/>
        <w:rPr>
          <w:b/>
        </w:rPr>
      </w:pPr>
      <w:r>
        <w:t xml:space="preserve">4. </w:t>
      </w:r>
      <w:r w:rsidR="00E133B2" w:rsidRPr="00E133B2">
        <w:t xml:space="preserve">Streamlined: Build efficient processes for data collection and release; leverage national standards when available </w:t>
      </w:r>
    </w:p>
    <w:p w:rsidR="00E133B2" w:rsidRPr="00D3281A" w:rsidRDefault="00D3281A" w:rsidP="00D3281A">
      <w:pPr>
        <w:ind w:left="1350" w:hanging="270"/>
        <w:rPr>
          <w:b/>
        </w:rPr>
      </w:pPr>
      <w:r>
        <w:t xml:space="preserve">5. </w:t>
      </w:r>
      <w:r w:rsidR="00E133B2" w:rsidRPr="00E133B2">
        <w:t xml:space="preserve">Secure: Protect the confidentiality of personal health data – electronic threats change and </w:t>
      </w:r>
      <w:r w:rsidR="00E133B2" w:rsidRPr="00E133B2">
        <w:lastRenderedPageBreak/>
        <w:t>systems must adapt to meet these challenges</w:t>
      </w:r>
    </w:p>
    <w:p w:rsidR="008554F5" w:rsidRDefault="008554F5" w:rsidP="00C26656"/>
    <w:p w:rsidR="00C26656" w:rsidRPr="00C26656" w:rsidRDefault="00C74FEF" w:rsidP="00C26656">
      <w:pPr>
        <w:pStyle w:val="ListParagraph"/>
        <w:numPr>
          <w:ilvl w:val="0"/>
          <w:numId w:val="11"/>
        </w:numPr>
        <w:rPr>
          <w:rFonts w:cs="Times New Roman"/>
          <w:b/>
        </w:rPr>
      </w:pPr>
      <w:r>
        <w:t>For the</w:t>
      </w:r>
      <w:r w:rsidR="008554F5" w:rsidRPr="008554F5">
        <w:t xml:space="preserve"> last ten years</w:t>
      </w:r>
      <w:r>
        <w:t xml:space="preserve"> the MHDO data</w:t>
      </w:r>
      <w:r w:rsidR="008554F5" w:rsidRPr="008554F5">
        <w:t xml:space="preserve"> </w:t>
      </w:r>
      <w:r>
        <w:t>has been an important</w:t>
      </w:r>
      <w:r w:rsidR="008554F5">
        <w:t xml:space="preserve"> </w:t>
      </w:r>
      <w:r>
        <w:t>source</w:t>
      </w:r>
      <w:r w:rsidR="008554F5">
        <w:t xml:space="preserve"> </w:t>
      </w:r>
      <w:r>
        <w:t xml:space="preserve">in the </w:t>
      </w:r>
      <w:r w:rsidR="008554F5" w:rsidRPr="008554F5">
        <w:t>analysis of health care costs, utilization, and outcomes.</w:t>
      </w:r>
      <w:r w:rsidR="008554F5">
        <w:t xml:space="preserve">  E</w:t>
      </w:r>
      <w:r w:rsidR="008554F5" w:rsidRPr="008554F5">
        <w:t xml:space="preserve">mployers </w:t>
      </w:r>
      <w:r w:rsidR="008554F5">
        <w:t>have used the MHDO claims data</w:t>
      </w:r>
      <w:r w:rsidR="008554F5" w:rsidRPr="008554F5">
        <w:t xml:space="preserve"> to identify high cost providers, high cost conditions</w:t>
      </w:r>
      <w:r w:rsidR="008554F5">
        <w:t xml:space="preserve"> by </w:t>
      </w:r>
      <w:r w:rsidR="008554F5" w:rsidRPr="008554F5">
        <w:t xml:space="preserve">geographic area, </w:t>
      </w:r>
      <w:r w:rsidR="008554F5">
        <w:t xml:space="preserve">cost and utilization variations </w:t>
      </w:r>
      <w:r w:rsidR="008554F5" w:rsidRPr="008554F5">
        <w:t xml:space="preserve">and the effects of employer-based wellness interventions on the cost of health care for their employee population. </w:t>
      </w:r>
    </w:p>
    <w:p w:rsidR="00C26656" w:rsidRDefault="00C26656" w:rsidP="00C26656">
      <w:pPr>
        <w:rPr>
          <w:rStyle w:val="Hyperlink"/>
          <w:rFonts w:eastAsia="Times New Roman" w:cs="Times New Roman"/>
          <w:b/>
          <w:bCs/>
          <w:color w:val="auto"/>
          <w:u w:val="none"/>
        </w:rPr>
      </w:pPr>
    </w:p>
    <w:p w:rsidR="00C74FEF" w:rsidRDefault="00C26656" w:rsidP="00C26656">
      <w:pPr>
        <w:rPr>
          <w:rStyle w:val="Hyperlink"/>
          <w:rFonts w:eastAsia="Times New Roman" w:cs="Times New Roman"/>
          <w:b/>
          <w:bCs/>
          <w:color w:val="auto"/>
          <w:u w:val="none"/>
        </w:rPr>
      </w:pPr>
      <w:r>
        <w:rPr>
          <w:rStyle w:val="Hyperlink"/>
          <w:rFonts w:eastAsia="Times New Roman" w:cs="Times New Roman"/>
          <w:b/>
          <w:bCs/>
          <w:color w:val="auto"/>
          <w:u w:val="none"/>
        </w:rPr>
        <w:t>E</w:t>
      </w:r>
      <w:r w:rsidR="00C74FEF" w:rsidRPr="00C26656">
        <w:rPr>
          <w:rStyle w:val="Hyperlink"/>
          <w:rFonts w:eastAsia="Times New Roman" w:cs="Times New Roman"/>
          <w:b/>
          <w:bCs/>
          <w:color w:val="auto"/>
          <w:u w:val="none"/>
        </w:rPr>
        <w:t>xamples of</w:t>
      </w:r>
      <w:r w:rsidR="00AA2098" w:rsidRPr="00C26656">
        <w:rPr>
          <w:rStyle w:val="Hyperlink"/>
          <w:rFonts w:eastAsia="Times New Roman" w:cs="Times New Roman"/>
          <w:b/>
          <w:bCs/>
          <w:color w:val="auto"/>
          <w:u w:val="none"/>
        </w:rPr>
        <w:t xml:space="preserve"> </w:t>
      </w:r>
      <w:r w:rsidR="00C74FEF" w:rsidRPr="00C26656">
        <w:rPr>
          <w:rStyle w:val="Hyperlink"/>
          <w:rFonts w:eastAsia="Times New Roman" w:cs="Times New Roman"/>
          <w:b/>
          <w:bCs/>
          <w:color w:val="auto"/>
          <w:u w:val="none"/>
        </w:rPr>
        <w:t>how</w:t>
      </w:r>
      <w:r w:rsidR="008554F5" w:rsidRPr="00C26656">
        <w:rPr>
          <w:rStyle w:val="Hyperlink"/>
          <w:rFonts w:eastAsia="Times New Roman" w:cs="Times New Roman"/>
          <w:b/>
          <w:bCs/>
          <w:color w:val="auto"/>
          <w:u w:val="none"/>
        </w:rPr>
        <w:t xml:space="preserve"> MHDO d</w:t>
      </w:r>
      <w:r w:rsidR="00AA2098" w:rsidRPr="00C26656">
        <w:rPr>
          <w:rStyle w:val="Hyperlink"/>
          <w:rFonts w:eastAsia="Times New Roman" w:cs="Times New Roman"/>
          <w:b/>
          <w:bCs/>
          <w:color w:val="auto"/>
          <w:u w:val="none"/>
        </w:rPr>
        <w:t>ata sets are being used:</w:t>
      </w:r>
    </w:p>
    <w:p w:rsidR="00C26656" w:rsidRPr="00C26656" w:rsidRDefault="00C26656" w:rsidP="00C26656">
      <w:pPr>
        <w:rPr>
          <w:rFonts w:cs="Times New Roman"/>
          <w:b/>
        </w:rPr>
      </w:pPr>
    </w:p>
    <w:p w:rsidR="00C74FEF" w:rsidRPr="00C74FEF" w:rsidRDefault="008554F5" w:rsidP="00C74FEF">
      <w:pPr>
        <w:pStyle w:val="ListParagraph"/>
        <w:numPr>
          <w:ilvl w:val="0"/>
          <w:numId w:val="18"/>
        </w:numPr>
      </w:pPr>
      <w:r w:rsidRPr="00201987">
        <w:rPr>
          <w:b/>
        </w:rPr>
        <w:t>Div. of Unintentional Injury Prevention, Nat’l Center for Injury Prev. and Control, CDC</w:t>
      </w:r>
      <w:r w:rsidRPr="00C74FEF">
        <w:t>-MHDO’s</w:t>
      </w:r>
      <w:r w:rsidR="00C74FEF" w:rsidRPr="00C74FEF">
        <w:t xml:space="preserve"> all payer claims data</w:t>
      </w:r>
      <w:r w:rsidRPr="00C74FEF">
        <w:t xml:space="preserve"> is being used to evaluate the impact of MaineCares’ (state of Maine’s Medicaid program) innovative Prior Authorization (PA) policy for opioids. The intended goals of the PA policy are more appropriate use of opioids and better pain management among MaineCares’ patients.</w:t>
      </w:r>
    </w:p>
    <w:p w:rsidR="00C74FEF" w:rsidRPr="00C74FEF" w:rsidRDefault="008554F5" w:rsidP="00C74FEF">
      <w:pPr>
        <w:pStyle w:val="ListParagraph"/>
        <w:numPr>
          <w:ilvl w:val="0"/>
          <w:numId w:val="18"/>
        </w:numPr>
      </w:pPr>
      <w:r w:rsidRPr="00201987">
        <w:rPr>
          <w:b/>
        </w:rPr>
        <w:t>Maine Office of Attorney General</w:t>
      </w:r>
      <w:r w:rsidRPr="00C74FEF">
        <w:t>-</w:t>
      </w:r>
      <w:r w:rsidR="00C74FEF" w:rsidRPr="00C74FEF">
        <w:t>MHDO’s claims data</w:t>
      </w:r>
      <w:r w:rsidRPr="00C74FEF">
        <w:t xml:space="preserve"> is used for competitive analysis of merger and non-merger reviews by the Maine Attorney General pursuant to antitrust laws.</w:t>
      </w:r>
    </w:p>
    <w:p w:rsidR="00C74FEF" w:rsidRPr="00C74FEF" w:rsidRDefault="008554F5" w:rsidP="00C74FEF">
      <w:pPr>
        <w:pStyle w:val="ListParagraph"/>
        <w:numPr>
          <w:ilvl w:val="0"/>
          <w:numId w:val="18"/>
        </w:numPr>
      </w:pPr>
      <w:r w:rsidRPr="00201987">
        <w:rPr>
          <w:b/>
        </w:rPr>
        <w:t>Maine Department of Health and Human Services</w:t>
      </w:r>
      <w:r w:rsidRPr="00C74FEF">
        <w:t>-</w:t>
      </w:r>
      <w:r w:rsidR="00C74FEF" w:rsidRPr="00C74FEF">
        <w:t>MHDO claims data</w:t>
      </w:r>
      <w:r w:rsidRPr="00C74FEF">
        <w:t xml:space="preserve"> </w:t>
      </w:r>
      <w:r w:rsidR="00C26656">
        <w:t>was</w:t>
      </w:r>
      <w:r w:rsidRPr="00C74FEF">
        <w:t xml:space="preserve"> used to evaluate </w:t>
      </w:r>
      <w:r w:rsidR="00C26656">
        <w:t xml:space="preserve">the </w:t>
      </w:r>
      <w:r w:rsidRPr="00C74FEF">
        <w:t>SIM work in healthcare quality and effectiveness as well as statewide healthcare utilization and expenditure trends.</w:t>
      </w:r>
    </w:p>
    <w:p w:rsidR="00AA2098" w:rsidRPr="00AA2098" w:rsidRDefault="00AA2098" w:rsidP="00C74FEF">
      <w:pPr>
        <w:pStyle w:val="ListParagraph"/>
        <w:numPr>
          <w:ilvl w:val="0"/>
          <w:numId w:val="18"/>
        </w:numPr>
        <w:rPr>
          <w:b/>
        </w:rPr>
      </w:pPr>
      <w:r w:rsidRPr="00AA2098">
        <w:rPr>
          <w:b/>
        </w:rPr>
        <w:t>Maine Hospital Association-</w:t>
      </w:r>
      <w:r w:rsidRPr="00AA2098">
        <w:rPr>
          <w:color w:val="333333"/>
          <w:shd w:val="clear" w:color="auto" w:fill="FFFFFF"/>
        </w:rPr>
        <w:t xml:space="preserve">MHDO’s hospital inpatient data </w:t>
      </w:r>
      <w:r w:rsidR="00C26656">
        <w:rPr>
          <w:color w:val="333333"/>
          <w:shd w:val="clear" w:color="auto" w:fill="FFFFFF"/>
        </w:rPr>
        <w:t>is</w:t>
      </w:r>
      <w:r w:rsidRPr="00AA2098">
        <w:rPr>
          <w:color w:val="333333"/>
          <w:shd w:val="clear" w:color="auto" w:fill="FFFFFF"/>
        </w:rPr>
        <w:t xml:space="preserve"> used to conduct volume and service use analyses across Maine hospitals. </w:t>
      </w:r>
    </w:p>
    <w:p w:rsidR="00C74FEF" w:rsidRDefault="008554F5" w:rsidP="00C74FEF">
      <w:pPr>
        <w:pStyle w:val="ListParagraph"/>
        <w:numPr>
          <w:ilvl w:val="0"/>
          <w:numId w:val="18"/>
        </w:numPr>
      </w:pPr>
      <w:r w:rsidRPr="00201987">
        <w:rPr>
          <w:b/>
        </w:rPr>
        <w:t>Maine Health Management Coalition</w:t>
      </w:r>
      <w:r w:rsidRPr="00C74FEF">
        <w:t>-</w:t>
      </w:r>
      <w:r w:rsidR="00C74FEF" w:rsidRPr="00C74FEF">
        <w:t>MHDO claims data</w:t>
      </w:r>
      <w:r w:rsidRPr="00C74FEF">
        <w:t xml:space="preserve"> </w:t>
      </w:r>
      <w:r w:rsidR="00C26656">
        <w:t xml:space="preserve">was </w:t>
      </w:r>
      <w:r w:rsidRPr="00C74FEF">
        <w:t xml:space="preserve">used to create Primary Care Practice Reports which provide practices with utilization and quality information specific to their patients.  </w:t>
      </w:r>
    </w:p>
    <w:p w:rsidR="00C26656" w:rsidRDefault="008554F5" w:rsidP="00310337">
      <w:pPr>
        <w:pStyle w:val="ListParagraph"/>
        <w:numPr>
          <w:ilvl w:val="0"/>
          <w:numId w:val="18"/>
        </w:numPr>
      </w:pPr>
      <w:r w:rsidRPr="00C26656">
        <w:rPr>
          <w:b/>
        </w:rPr>
        <w:t>MaineHealth</w:t>
      </w:r>
      <w:r w:rsidRPr="00C74FEF">
        <w:t>-</w:t>
      </w:r>
      <w:r w:rsidR="00C74FEF" w:rsidRPr="00C74FEF">
        <w:t xml:space="preserve">MHDO’s claims and hospital data </w:t>
      </w:r>
      <w:r w:rsidRPr="00C74FEF">
        <w:t xml:space="preserve">is being used to inform MaineHealth system's efforts to (1) improve the quality and safety of the services provided, (2) identify opportunities to make the services provided less costly, and (3) support member organizations and strategic affiliates to assume the responsibilities and risks of an Accountable Care Organizations participating in the Medicare Shared Savings Program and similar arrangements with commercial payers.  </w:t>
      </w:r>
    </w:p>
    <w:p w:rsidR="00C74FEF" w:rsidRDefault="008554F5" w:rsidP="00310337">
      <w:pPr>
        <w:pStyle w:val="ListParagraph"/>
        <w:numPr>
          <w:ilvl w:val="0"/>
          <w:numId w:val="18"/>
        </w:numPr>
      </w:pPr>
      <w:r w:rsidRPr="00C26656">
        <w:rPr>
          <w:b/>
        </w:rPr>
        <w:t>Eastern ME Healthcare Systems</w:t>
      </w:r>
      <w:r w:rsidRPr="00C74FEF">
        <w:t>-</w:t>
      </w:r>
      <w:r w:rsidR="00C74FEF" w:rsidRPr="00C74FEF">
        <w:t xml:space="preserve">MHDO claims and hospital data </w:t>
      </w:r>
      <w:r w:rsidRPr="00C74FEF">
        <w:t>is being used by the planning department to determine utilization patterns to plan for future needs.</w:t>
      </w:r>
    </w:p>
    <w:p w:rsidR="008554F5" w:rsidRDefault="008554F5" w:rsidP="00C74FEF">
      <w:pPr>
        <w:pStyle w:val="ListParagraph"/>
        <w:numPr>
          <w:ilvl w:val="0"/>
          <w:numId w:val="18"/>
        </w:numPr>
      </w:pPr>
      <w:r w:rsidRPr="00201987">
        <w:rPr>
          <w:b/>
        </w:rPr>
        <w:t>St. Mary’s Health System and St. Joseph Hospital</w:t>
      </w:r>
      <w:r w:rsidRPr="00C74FEF">
        <w:t>-</w:t>
      </w:r>
      <w:r w:rsidR="00C74FEF" w:rsidRPr="00C74FEF">
        <w:t>MHDO claims data</w:t>
      </w:r>
      <w:r w:rsidRPr="00C74FEF">
        <w:t xml:space="preserve"> is being used to determine if pricing is in line with the market and where there is variation.</w:t>
      </w:r>
    </w:p>
    <w:p w:rsidR="008554F5" w:rsidRDefault="008554F5" w:rsidP="00C74FEF">
      <w:pPr>
        <w:pStyle w:val="ListParagraph"/>
        <w:numPr>
          <w:ilvl w:val="0"/>
          <w:numId w:val="18"/>
        </w:numPr>
      </w:pPr>
      <w:r w:rsidRPr="00201987">
        <w:rPr>
          <w:b/>
        </w:rPr>
        <w:t>Anthem BCBS ME</w:t>
      </w:r>
      <w:r w:rsidRPr="00C74FEF">
        <w:t>-</w:t>
      </w:r>
      <w:r w:rsidR="00C74FEF" w:rsidRPr="00C74FEF">
        <w:t>MHDO claims data</w:t>
      </w:r>
      <w:r w:rsidRPr="00C74FEF">
        <w:t xml:space="preserve"> is being used to: explore the impacts of regional variations in care; assist with the development of payment innovation models; and understand the dynamics of the market as a result of the Affordable Care Act.</w:t>
      </w:r>
    </w:p>
    <w:p w:rsidR="008554F5" w:rsidRDefault="008554F5" w:rsidP="00C74FEF">
      <w:pPr>
        <w:pStyle w:val="ListParagraph"/>
        <w:numPr>
          <w:ilvl w:val="0"/>
          <w:numId w:val="18"/>
        </w:numPr>
      </w:pPr>
      <w:r w:rsidRPr="00201987">
        <w:rPr>
          <w:b/>
        </w:rPr>
        <w:t>VA Medical Center</w:t>
      </w:r>
      <w:r w:rsidRPr="00C74FEF">
        <w:t>-</w:t>
      </w:r>
      <w:r w:rsidR="00C74FEF" w:rsidRPr="00C74FEF">
        <w:t>MHDO claims data</w:t>
      </w:r>
      <w:r w:rsidRPr="00C74FEF">
        <w:t xml:space="preserve"> was used to determine the healthcare services of V.A. enrollees outside of the V.A. system.</w:t>
      </w:r>
    </w:p>
    <w:p w:rsidR="008554F5" w:rsidRDefault="008554F5" w:rsidP="00C74FEF">
      <w:pPr>
        <w:pStyle w:val="ListParagraph"/>
        <w:numPr>
          <w:ilvl w:val="0"/>
          <w:numId w:val="18"/>
        </w:numPr>
      </w:pPr>
      <w:r w:rsidRPr="00201987">
        <w:rPr>
          <w:b/>
        </w:rPr>
        <w:t>Muskie School of Public Service</w:t>
      </w:r>
      <w:r w:rsidRPr="00C74FEF">
        <w:t>-</w:t>
      </w:r>
      <w:r w:rsidR="00C74FEF" w:rsidRPr="00C74FEF">
        <w:t>MHDO claims data</w:t>
      </w:r>
      <w:r w:rsidRPr="00C74FEF">
        <w:t xml:space="preserve"> is being used to support an evaluation of the state's community paramedicine pilot project to determine if the pilot projects have helped the Maine health care system avoid a limited number inpatient admission costs.</w:t>
      </w:r>
    </w:p>
    <w:p w:rsidR="00C26656" w:rsidRPr="00C26656" w:rsidRDefault="00C26656" w:rsidP="00C74FEF">
      <w:pPr>
        <w:pStyle w:val="ListParagraph"/>
        <w:numPr>
          <w:ilvl w:val="0"/>
          <w:numId w:val="18"/>
        </w:numPr>
        <w:rPr>
          <w:b/>
        </w:rPr>
      </w:pPr>
      <w:r w:rsidRPr="00C26656">
        <w:rPr>
          <w:b/>
        </w:rPr>
        <w:t>Boston College-</w:t>
      </w:r>
      <w:r w:rsidRPr="00C26656">
        <w:t>MHDO claims data is being used to</w:t>
      </w:r>
      <w:r>
        <w:rPr>
          <w:b/>
        </w:rPr>
        <w:t xml:space="preserve"> </w:t>
      </w:r>
      <w:r>
        <w:rPr>
          <w:rFonts w:ascii="Helvetica" w:hAnsi="Helvetica" w:cs="Helvetica"/>
          <w:color w:val="333333"/>
          <w:sz w:val="21"/>
          <w:szCs w:val="21"/>
          <w:shd w:val="clear" w:color="auto" w:fill="FFFFFF"/>
        </w:rPr>
        <w:t>study the impact of the ACA preventive health services on screening tests, vaccines, and health-related behaviors and outcomes among adolescents and adults</w:t>
      </w:r>
    </w:p>
    <w:p w:rsidR="00C26656" w:rsidRDefault="008554F5" w:rsidP="00C74FEF">
      <w:pPr>
        <w:pStyle w:val="ListParagraph"/>
        <w:numPr>
          <w:ilvl w:val="0"/>
          <w:numId w:val="18"/>
        </w:numPr>
      </w:pPr>
      <w:r w:rsidRPr="00201987">
        <w:rPr>
          <w:b/>
        </w:rPr>
        <w:t>Yale University, School of Medicine</w:t>
      </w:r>
      <w:r w:rsidRPr="00C74FEF">
        <w:t>-MHDO</w:t>
      </w:r>
      <w:r w:rsidR="00C74FEF" w:rsidRPr="00C74FEF">
        <w:t xml:space="preserve"> claims data</w:t>
      </w:r>
      <w:r w:rsidRPr="00C74FEF">
        <w:t xml:space="preserve"> is being used to examine the relationship between cardiovascular and all-cause hospitalization/ED utilization with population </w:t>
      </w:r>
    </w:p>
    <w:p w:rsidR="008554F5" w:rsidRPr="00C74FEF" w:rsidRDefault="008554F5" w:rsidP="00C26656">
      <w:pPr>
        <w:pStyle w:val="ListParagraph"/>
        <w:ind w:left="720"/>
      </w:pPr>
    </w:p>
    <w:p w:rsidR="008554F5" w:rsidRPr="00AA7ADB" w:rsidRDefault="008554F5" w:rsidP="00C74FEF">
      <w:pPr>
        <w:rPr>
          <w:b/>
        </w:rPr>
      </w:pPr>
    </w:p>
    <w:p w:rsidR="00A946F8" w:rsidRPr="00AA7ADB" w:rsidRDefault="00C74FEF" w:rsidP="00C74FEF">
      <w:pPr>
        <w:rPr>
          <w:b/>
        </w:rPr>
      </w:pPr>
      <w:r w:rsidRPr="00AA7ADB">
        <w:rPr>
          <w:b/>
        </w:rPr>
        <w:t>Recent Quotes from MHDO Data Users:</w:t>
      </w:r>
    </w:p>
    <w:p w:rsidR="00C74FEF" w:rsidRDefault="00C74FEF" w:rsidP="00C74FEF"/>
    <w:p w:rsidR="0071129C" w:rsidRDefault="0071129C" w:rsidP="0071129C">
      <w:pPr>
        <w:pStyle w:val="ListParagraph"/>
        <w:numPr>
          <w:ilvl w:val="0"/>
          <w:numId w:val="20"/>
        </w:numPr>
      </w:pPr>
      <w:r w:rsidRPr="0071129C">
        <w:rPr>
          <w:i/>
        </w:rPr>
        <w:t>“</w:t>
      </w:r>
      <w:r w:rsidR="00C74FEF" w:rsidRPr="0071129C">
        <w:rPr>
          <w:i/>
        </w:rPr>
        <w:t>I think the data the MHDO is making available is a huge resource for those of us working to improve healthcare in Maine</w:t>
      </w:r>
      <w:r w:rsidRPr="0071129C">
        <w:rPr>
          <w:i/>
        </w:rPr>
        <w:t xml:space="preserve">.”  </w:t>
      </w:r>
      <w:r>
        <w:t>Center for Outcomes Research and Evaluation Maine Medical Center.</w:t>
      </w:r>
    </w:p>
    <w:p w:rsidR="00D3281A" w:rsidRDefault="00D3281A" w:rsidP="00D3281A">
      <w:pPr>
        <w:ind w:left="360"/>
      </w:pPr>
    </w:p>
    <w:p w:rsidR="0071129C" w:rsidRDefault="0071129C" w:rsidP="00AA7ADB">
      <w:pPr>
        <w:pStyle w:val="ListParagraph"/>
        <w:numPr>
          <w:ilvl w:val="0"/>
          <w:numId w:val="20"/>
        </w:numPr>
      </w:pPr>
      <w:r w:rsidRPr="00AA7ADB">
        <w:rPr>
          <w:i/>
        </w:rPr>
        <w:t xml:space="preserve">“MHDO’s Claims Data was identified as the best data source for our evaluation: (a) it’s longitudinal, a merit of data for policy and intervention evaluation; (b) it provides a full picture of health care use including use of opioids; (c) it provides the valuable opportunity of using public payers and commercial payers as comparison groups, which increase the rigorousness of our evaluation.”  </w:t>
      </w:r>
      <w:r w:rsidRPr="0071129C">
        <w:t>National Center for Injury Prevention and Control Centers for Disease Control and Prevention</w:t>
      </w:r>
      <w:r w:rsidR="008E3794">
        <w:t>.</w:t>
      </w:r>
    </w:p>
    <w:p w:rsidR="008E3794" w:rsidRDefault="008E3794" w:rsidP="008E3794">
      <w:pPr>
        <w:pStyle w:val="ListParagraph"/>
      </w:pPr>
    </w:p>
    <w:p w:rsidR="008E3794" w:rsidRPr="00885E1D" w:rsidRDefault="00885E1D" w:rsidP="008E3794">
      <w:pPr>
        <w:pStyle w:val="ListParagraph"/>
        <w:numPr>
          <w:ilvl w:val="0"/>
          <w:numId w:val="20"/>
        </w:numPr>
        <w:rPr>
          <w:i/>
        </w:rPr>
      </w:pPr>
      <w:r w:rsidRPr="00885E1D">
        <w:rPr>
          <w:i/>
        </w:rPr>
        <w:t>“</w:t>
      </w:r>
      <w:r w:rsidR="008E3794" w:rsidRPr="00885E1D">
        <w:rPr>
          <w:i/>
        </w:rPr>
        <w:t>I think 2018 will bring great th</w:t>
      </w:r>
      <w:r w:rsidRPr="00885E1D">
        <w:rPr>
          <w:i/>
        </w:rPr>
        <w:t>ings for the MHDO and the APCD.”</w:t>
      </w:r>
    </w:p>
    <w:p w:rsidR="008E3794" w:rsidRPr="00885E1D" w:rsidRDefault="008E3794" w:rsidP="008E3794">
      <w:pPr>
        <w:pStyle w:val="ListParagraph"/>
        <w:ind w:left="720"/>
        <w:rPr>
          <w:i/>
        </w:rPr>
      </w:pPr>
    </w:p>
    <w:p w:rsidR="008E3794" w:rsidRPr="00885E1D" w:rsidRDefault="00885E1D" w:rsidP="008E3794">
      <w:pPr>
        <w:pStyle w:val="ListParagraph"/>
        <w:numPr>
          <w:ilvl w:val="0"/>
          <w:numId w:val="20"/>
        </w:numPr>
        <w:rPr>
          <w:i/>
        </w:rPr>
      </w:pPr>
      <w:r w:rsidRPr="00885E1D">
        <w:rPr>
          <w:i/>
        </w:rPr>
        <w:t>“</w:t>
      </w:r>
      <w:r w:rsidR="008E3794" w:rsidRPr="00885E1D">
        <w:rPr>
          <w:i/>
        </w:rPr>
        <w:t>The quality of the MHDO hospital data is the best it has ever been.”</w:t>
      </w:r>
    </w:p>
    <w:p w:rsidR="008E3794" w:rsidRPr="00885E1D" w:rsidRDefault="008E3794" w:rsidP="008E3794">
      <w:pPr>
        <w:pStyle w:val="ListParagraph"/>
        <w:ind w:left="720"/>
        <w:rPr>
          <w:i/>
        </w:rPr>
      </w:pPr>
    </w:p>
    <w:p w:rsidR="00201987" w:rsidRPr="00885E1D" w:rsidRDefault="008E3794" w:rsidP="00201987">
      <w:pPr>
        <w:pStyle w:val="ListParagraph"/>
        <w:numPr>
          <w:ilvl w:val="0"/>
          <w:numId w:val="20"/>
        </w:numPr>
        <w:rPr>
          <w:i/>
        </w:rPr>
      </w:pPr>
      <w:r w:rsidRPr="00885E1D">
        <w:rPr>
          <w:i/>
        </w:rPr>
        <w:t>“MHDO’s APCD data is the only statewide data set that inte</w:t>
      </w:r>
      <w:r w:rsidR="00885E1D">
        <w:rPr>
          <w:i/>
        </w:rPr>
        <w:t xml:space="preserve">grates medical claims and </w:t>
      </w:r>
      <w:r w:rsidRPr="00885E1D">
        <w:rPr>
          <w:i/>
        </w:rPr>
        <w:t xml:space="preserve">pharmacy claims data which opens up the possibility for various analysis.  Example, understanding the patterns associated with prescribing antibiotics which may help inform future programs specific </w:t>
      </w:r>
      <w:r w:rsidR="00885E1D">
        <w:rPr>
          <w:i/>
        </w:rPr>
        <w:t>to</w:t>
      </w:r>
      <w:r w:rsidRPr="00885E1D">
        <w:rPr>
          <w:i/>
        </w:rPr>
        <w:t xml:space="preserve"> Antimicrobial stewardship.”</w:t>
      </w:r>
    </w:p>
    <w:p w:rsidR="0071129C" w:rsidRDefault="0071129C" w:rsidP="00201987"/>
    <w:p w:rsidR="00201987" w:rsidRPr="00201987" w:rsidRDefault="00201987" w:rsidP="00201987">
      <w:pPr>
        <w:rPr>
          <w:b/>
        </w:rPr>
      </w:pPr>
      <w:r w:rsidRPr="00201987">
        <w:rPr>
          <w:b/>
        </w:rPr>
        <w:t>www</w:t>
      </w:r>
      <w:r w:rsidRPr="00522217">
        <w:rPr>
          <w:b/>
        </w:rPr>
        <w:t>.</w:t>
      </w:r>
      <w:r w:rsidR="007C245E" w:rsidRPr="00522217">
        <w:rPr>
          <w:b/>
        </w:rPr>
        <w:t>C</w:t>
      </w:r>
      <w:r w:rsidRPr="00522217">
        <w:rPr>
          <w:b/>
        </w:rPr>
        <w:t>ompareMaine</w:t>
      </w:r>
      <w:r w:rsidRPr="00201987">
        <w:rPr>
          <w:b/>
        </w:rPr>
        <w:t>.org</w:t>
      </w:r>
    </w:p>
    <w:p w:rsidR="00201987" w:rsidRDefault="00201987" w:rsidP="00201987">
      <w:pPr>
        <w:pStyle w:val="ListParagraph"/>
        <w:ind w:left="720"/>
      </w:pPr>
    </w:p>
    <w:p w:rsidR="00AA7ADB" w:rsidRDefault="00AA7ADB" w:rsidP="00AA7ADB">
      <w:pPr>
        <w:pStyle w:val="ListParagraph"/>
        <w:numPr>
          <w:ilvl w:val="0"/>
          <w:numId w:val="20"/>
        </w:numPr>
      </w:pPr>
      <w:r>
        <w:t>In 2014 MHDO partnered with the Maine Quality Forum (as required by statue) to work on promoting the transparency of healthcare cost and quality data.  With the support of two federal grants and several external partners a new website CompareMaine was launched in the fall of 2015. CompareMaine repor</w:t>
      </w:r>
      <w:r w:rsidR="008800B2">
        <w:t>ts the average cost for over 200</w:t>
      </w:r>
      <w:r>
        <w:t xml:space="preserve"> health care </w:t>
      </w:r>
      <w:r w:rsidR="00E93116">
        <w:t xml:space="preserve">procedures at </w:t>
      </w:r>
      <w:r w:rsidR="008800B2">
        <w:t>over 150</w:t>
      </w:r>
      <w:r>
        <w:t xml:space="preserve"> facilities by payer (top 5 commercial payers in the State, by facility).  </w:t>
      </w:r>
      <w:r w:rsidR="008800B2">
        <w:t>Additionally,</w:t>
      </w:r>
      <w:r>
        <w:t xml:space="preserve"> CompareMaine</w:t>
      </w:r>
      <w:r w:rsidR="008800B2">
        <w:t xml:space="preserve"> currently</w:t>
      </w:r>
      <w:r>
        <w:t xml:space="preserve"> reports on </w:t>
      </w:r>
      <w:r w:rsidR="008800B2">
        <w:t>the following quality measures:</w:t>
      </w:r>
    </w:p>
    <w:p w:rsidR="00AA7ADB" w:rsidRDefault="00AA7ADB" w:rsidP="00AA7ADB">
      <w:pPr>
        <w:pStyle w:val="ListParagraph"/>
      </w:pPr>
    </w:p>
    <w:p w:rsidR="00F91954" w:rsidRPr="008800B2" w:rsidRDefault="00EC5CEE" w:rsidP="008800B2">
      <w:pPr>
        <w:pStyle w:val="ListParagraph"/>
        <w:numPr>
          <w:ilvl w:val="0"/>
          <w:numId w:val="22"/>
        </w:numPr>
        <w:tabs>
          <w:tab w:val="clear" w:pos="720"/>
          <w:tab w:val="num" w:pos="1440"/>
        </w:tabs>
        <w:ind w:left="1440"/>
        <w:rPr>
          <w:bCs/>
        </w:rPr>
      </w:pPr>
      <w:r w:rsidRPr="008800B2">
        <w:rPr>
          <w:bCs/>
        </w:rPr>
        <w:t>Patient Experience</w:t>
      </w:r>
    </w:p>
    <w:p w:rsidR="00F91954" w:rsidRPr="008800B2" w:rsidRDefault="00EC5CEE" w:rsidP="008800B2">
      <w:pPr>
        <w:pStyle w:val="ListParagraph"/>
        <w:numPr>
          <w:ilvl w:val="0"/>
          <w:numId w:val="22"/>
        </w:numPr>
        <w:tabs>
          <w:tab w:val="clear" w:pos="720"/>
          <w:tab w:val="num" w:pos="1440"/>
        </w:tabs>
        <w:ind w:left="1440"/>
        <w:rPr>
          <w:bCs/>
        </w:rPr>
      </w:pPr>
      <w:r w:rsidRPr="008800B2">
        <w:rPr>
          <w:bCs/>
        </w:rPr>
        <w:t>Preventing Serious Complications</w:t>
      </w:r>
    </w:p>
    <w:p w:rsidR="00F91954" w:rsidRPr="008800B2" w:rsidRDefault="00EC5CEE" w:rsidP="008800B2">
      <w:pPr>
        <w:pStyle w:val="ListParagraph"/>
        <w:numPr>
          <w:ilvl w:val="0"/>
          <w:numId w:val="22"/>
        </w:numPr>
        <w:tabs>
          <w:tab w:val="clear" w:pos="720"/>
          <w:tab w:val="num" w:pos="1440"/>
        </w:tabs>
        <w:ind w:left="1440"/>
        <w:rPr>
          <w:bCs/>
        </w:rPr>
      </w:pPr>
      <w:r w:rsidRPr="008800B2">
        <w:rPr>
          <w:bCs/>
        </w:rPr>
        <w:t>Preventing Healthcare-Associated Infections:</w:t>
      </w:r>
    </w:p>
    <w:p w:rsidR="00F91954" w:rsidRPr="008800B2" w:rsidRDefault="00EC5CEE" w:rsidP="008800B2">
      <w:pPr>
        <w:pStyle w:val="ListParagraph"/>
        <w:numPr>
          <w:ilvl w:val="1"/>
          <w:numId w:val="22"/>
        </w:numPr>
        <w:tabs>
          <w:tab w:val="clear" w:pos="1440"/>
          <w:tab w:val="num" w:pos="2160"/>
        </w:tabs>
        <w:ind w:left="2160"/>
        <w:rPr>
          <w:bCs/>
        </w:rPr>
      </w:pPr>
      <w:r w:rsidRPr="008800B2">
        <w:rPr>
          <w:bCs/>
        </w:rPr>
        <w:t xml:space="preserve">C. difficile (C. diff) </w:t>
      </w:r>
    </w:p>
    <w:p w:rsidR="00F91954" w:rsidRPr="008800B2" w:rsidRDefault="00EC5CEE" w:rsidP="008800B2">
      <w:pPr>
        <w:pStyle w:val="ListParagraph"/>
        <w:numPr>
          <w:ilvl w:val="1"/>
          <w:numId w:val="22"/>
        </w:numPr>
        <w:tabs>
          <w:tab w:val="clear" w:pos="1440"/>
          <w:tab w:val="num" w:pos="2160"/>
        </w:tabs>
        <w:ind w:left="2160"/>
        <w:rPr>
          <w:bCs/>
        </w:rPr>
      </w:pPr>
      <w:r w:rsidRPr="008800B2">
        <w:rPr>
          <w:bCs/>
        </w:rPr>
        <w:t>Methicillin-resistant Staphylococcus aureus (MRSA)</w:t>
      </w:r>
    </w:p>
    <w:p w:rsidR="00AA7ADB" w:rsidRDefault="00AA7ADB" w:rsidP="00AA7ADB">
      <w:pPr>
        <w:pStyle w:val="ListParagraph"/>
      </w:pPr>
    </w:p>
    <w:p w:rsidR="008800B2" w:rsidRDefault="008800B2" w:rsidP="008800B2">
      <w:pPr>
        <w:pStyle w:val="ListParagraph"/>
        <w:numPr>
          <w:ilvl w:val="0"/>
          <w:numId w:val="20"/>
        </w:numPr>
      </w:pPr>
      <w:r w:rsidRPr="008800B2">
        <w:t>Oc</w:t>
      </w:r>
      <w:r>
        <w:t>tober 1, 2015-August 31, 2018:  o</w:t>
      </w:r>
      <w:r w:rsidRPr="008800B2">
        <w:t>ver 60,000 sessions and 400,000 pageviews.</w:t>
      </w:r>
    </w:p>
    <w:p w:rsidR="008800B2" w:rsidRPr="008800B2" w:rsidRDefault="008800B2" w:rsidP="008800B2">
      <w:pPr>
        <w:pStyle w:val="ListParagraph"/>
        <w:numPr>
          <w:ilvl w:val="0"/>
          <w:numId w:val="20"/>
        </w:numPr>
      </w:pPr>
      <w:r w:rsidRPr="008800B2">
        <w:t>Top 10 procedures searched on CompareMaine:</w:t>
      </w:r>
    </w:p>
    <w:p w:rsidR="00F91954" w:rsidRPr="008800B2" w:rsidRDefault="00EC5CEE" w:rsidP="008800B2">
      <w:pPr>
        <w:pStyle w:val="ListParagraph"/>
        <w:numPr>
          <w:ilvl w:val="3"/>
          <w:numId w:val="23"/>
        </w:numPr>
      </w:pPr>
      <w:r w:rsidRPr="008800B2">
        <w:t xml:space="preserve">Colonoscopy with Biopsy for Noncancerous Growth </w:t>
      </w:r>
    </w:p>
    <w:p w:rsidR="00F91954" w:rsidRPr="008800B2" w:rsidRDefault="00EC5CEE" w:rsidP="008800B2">
      <w:pPr>
        <w:pStyle w:val="ListParagraph"/>
        <w:numPr>
          <w:ilvl w:val="3"/>
          <w:numId w:val="23"/>
        </w:numPr>
      </w:pPr>
      <w:r w:rsidRPr="008800B2">
        <w:t xml:space="preserve">Vaginal Delivery </w:t>
      </w:r>
    </w:p>
    <w:p w:rsidR="00F91954" w:rsidRPr="008800B2" w:rsidRDefault="00EC5CEE" w:rsidP="008800B2">
      <w:pPr>
        <w:pStyle w:val="ListParagraph"/>
        <w:numPr>
          <w:ilvl w:val="3"/>
          <w:numId w:val="23"/>
        </w:numPr>
      </w:pPr>
      <w:r w:rsidRPr="008800B2">
        <w:t>Knee Replacement</w:t>
      </w:r>
    </w:p>
    <w:p w:rsidR="00F91954" w:rsidRPr="008800B2" w:rsidRDefault="00EC5CEE" w:rsidP="008800B2">
      <w:pPr>
        <w:pStyle w:val="ListParagraph"/>
        <w:numPr>
          <w:ilvl w:val="3"/>
          <w:numId w:val="23"/>
        </w:numPr>
      </w:pPr>
      <w:r w:rsidRPr="008800B2">
        <w:t>Colonoscopy without Biopsy for Encounter for Preventative Health Services</w:t>
      </w:r>
    </w:p>
    <w:p w:rsidR="00F91954" w:rsidRPr="008800B2" w:rsidRDefault="00EC5CEE" w:rsidP="008800B2">
      <w:pPr>
        <w:pStyle w:val="ListParagraph"/>
        <w:numPr>
          <w:ilvl w:val="3"/>
          <w:numId w:val="23"/>
        </w:numPr>
      </w:pPr>
      <w:r w:rsidRPr="008800B2">
        <w:t>Hip Replacement</w:t>
      </w:r>
    </w:p>
    <w:p w:rsidR="00F91954" w:rsidRPr="008800B2" w:rsidRDefault="00EC5CEE" w:rsidP="008800B2">
      <w:pPr>
        <w:pStyle w:val="ListParagraph"/>
        <w:numPr>
          <w:ilvl w:val="3"/>
          <w:numId w:val="23"/>
        </w:numPr>
      </w:pPr>
      <w:r w:rsidRPr="008800B2">
        <w:t>Gallbladder Removal</w:t>
      </w:r>
    </w:p>
    <w:p w:rsidR="00F91954" w:rsidRPr="008800B2" w:rsidRDefault="00EC5CEE" w:rsidP="008800B2">
      <w:pPr>
        <w:pStyle w:val="ListParagraph"/>
        <w:numPr>
          <w:ilvl w:val="3"/>
          <w:numId w:val="23"/>
        </w:numPr>
      </w:pPr>
      <w:r w:rsidRPr="008800B2">
        <w:t>MRI Scan of Lower Spinal Canal</w:t>
      </w:r>
    </w:p>
    <w:p w:rsidR="00F91954" w:rsidRPr="008800B2" w:rsidRDefault="00EC5CEE" w:rsidP="008800B2">
      <w:pPr>
        <w:pStyle w:val="ListParagraph"/>
        <w:numPr>
          <w:ilvl w:val="3"/>
          <w:numId w:val="23"/>
        </w:numPr>
      </w:pPr>
      <w:r w:rsidRPr="008800B2">
        <w:t>New Patient Preventive Care Visit for Adult, Ages 18 to 39</w:t>
      </w:r>
    </w:p>
    <w:p w:rsidR="00F91954" w:rsidRPr="008800B2" w:rsidRDefault="00EC5CEE" w:rsidP="008800B2">
      <w:pPr>
        <w:pStyle w:val="ListParagraph"/>
        <w:numPr>
          <w:ilvl w:val="3"/>
          <w:numId w:val="23"/>
        </w:numPr>
      </w:pPr>
      <w:r w:rsidRPr="008800B2">
        <w:t>MRI Scan of Leg Joint</w:t>
      </w:r>
    </w:p>
    <w:p w:rsidR="008800B2" w:rsidRPr="007609B1" w:rsidRDefault="00EC5CEE" w:rsidP="007C245E">
      <w:pPr>
        <w:pStyle w:val="ListParagraph"/>
        <w:numPr>
          <w:ilvl w:val="3"/>
          <w:numId w:val="23"/>
        </w:numPr>
      </w:pPr>
      <w:r w:rsidRPr="008800B2">
        <w:t>MRI Scan of Brain</w:t>
      </w:r>
    </w:p>
    <w:p w:rsidR="00E93116" w:rsidRDefault="00D3281A" w:rsidP="007C245E">
      <w:pPr>
        <w:pStyle w:val="Heading2"/>
      </w:pPr>
      <w:r w:rsidRPr="00D3281A">
        <w:rPr>
          <w:rFonts w:asciiTheme="minorHAnsi" w:hAnsiTheme="minorHAnsi" w:cs="Arial"/>
          <w:b/>
          <w:color w:val="333333"/>
          <w:sz w:val="22"/>
          <w:szCs w:val="22"/>
        </w:rPr>
        <w:t>National Perspective</w:t>
      </w:r>
    </w:p>
    <w:p w:rsidR="00E93116" w:rsidRPr="00E93116" w:rsidRDefault="00E93116" w:rsidP="00E93116"/>
    <w:p w:rsidR="00762D6D" w:rsidRDefault="00F10A96" w:rsidP="00D3281A">
      <w:pPr>
        <w:pStyle w:val="DefaultText1"/>
        <w:numPr>
          <w:ilvl w:val="0"/>
          <w:numId w:val="21"/>
        </w:numPr>
        <w:rPr>
          <w:rFonts w:asciiTheme="minorHAnsi" w:hAnsiTheme="minorHAnsi"/>
          <w:noProof w:val="0"/>
          <w:sz w:val="22"/>
          <w:szCs w:val="22"/>
        </w:rPr>
      </w:pPr>
      <w:r w:rsidRPr="001158DE">
        <w:rPr>
          <w:rFonts w:asciiTheme="minorHAnsi" w:hAnsiTheme="minorHAnsi"/>
          <w:sz w:val="22"/>
          <w:szCs w:val="22"/>
        </w:rPr>
        <w:t>The MHDO</w:t>
      </w:r>
      <w:r w:rsidR="008800B2">
        <w:rPr>
          <w:rFonts w:asciiTheme="minorHAnsi" w:hAnsiTheme="minorHAnsi"/>
          <w:sz w:val="22"/>
          <w:szCs w:val="22"/>
        </w:rPr>
        <w:t xml:space="preserve"> is a member of the National Association of Health Data Organization (NAHDO) and</w:t>
      </w:r>
      <w:r w:rsidRPr="001158DE">
        <w:rPr>
          <w:rFonts w:asciiTheme="minorHAnsi" w:hAnsiTheme="minorHAnsi"/>
          <w:sz w:val="22"/>
          <w:szCs w:val="22"/>
        </w:rPr>
        <w:t xml:space="preserve"> works closely with this association on national issues that impact data definitions, standards, collection and release. NAHDO is one of the conveners that we and the other States with all payer claims databases have been working with post Gobeille to develop a common national data layout for all claims submissions</w:t>
      </w:r>
      <w:r w:rsidR="00201987">
        <w:rPr>
          <w:rFonts w:asciiTheme="minorHAnsi" w:hAnsiTheme="minorHAnsi"/>
          <w:sz w:val="22"/>
          <w:szCs w:val="22"/>
        </w:rPr>
        <w:t>.</w:t>
      </w:r>
      <w:r w:rsidRPr="001158DE">
        <w:rPr>
          <w:rFonts w:asciiTheme="minorHAnsi" w:hAnsiTheme="minorHAnsi"/>
          <w:sz w:val="22"/>
          <w:szCs w:val="22"/>
        </w:rPr>
        <w:t xml:space="preserve"> </w:t>
      </w:r>
    </w:p>
    <w:p w:rsidR="008800B2" w:rsidRDefault="008800B2" w:rsidP="00D3281A">
      <w:pPr>
        <w:pStyle w:val="DefaultText1"/>
        <w:numPr>
          <w:ilvl w:val="0"/>
          <w:numId w:val="21"/>
        </w:numPr>
        <w:rPr>
          <w:rFonts w:asciiTheme="minorHAnsi" w:hAnsiTheme="minorHAnsi"/>
          <w:noProof w:val="0"/>
          <w:sz w:val="22"/>
          <w:szCs w:val="22"/>
        </w:rPr>
      </w:pPr>
      <w:r w:rsidRPr="007C245E">
        <w:rPr>
          <w:rFonts w:asciiTheme="minorHAnsi" w:hAnsiTheme="minorHAnsi"/>
          <w:sz w:val="22"/>
          <w:szCs w:val="22"/>
        </w:rPr>
        <w:t xml:space="preserve">In November 2016 Consumer Reports released a report titled </w:t>
      </w:r>
      <w:r w:rsidRPr="007609B1">
        <w:rPr>
          <w:rFonts w:asciiTheme="minorHAnsi" w:hAnsiTheme="minorHAnsi" w:cs="Arial"/>
          <w:i/>
          <w:sz w:val="22"/>
          <w:szCs w:val="22"/>
        </w:rPr>
        <w:t>Save Money and Get the Best Care from Your Health Plan-New Ratings Help Consumers Navigate Tools, Compare Cost and Quality of Doctors, Hospitals, and Services</w:t>
      </w:r>
      <w:r w:rsidRPr="007C245E">
        <w:rPr>
          <w:rFonts w:asciiTheme="minorHAnsi" w:hAnsiTheme="minorHAnsi" w:cs="Arial"/>
          <w:sz w:val="22"/>
          <w:szCs w:val="22"/>
        </w:rPr>
        <w:t xml:space="preserve">.  Consumer Reports ranked </w:t>
      </w:r>
      <w:r w:rsidRPr="007C245E">
        <w:rPr>
          <w:rFonts w:asciiTheme="minorHAnsi" w:hAnsiTheme="minorHAnsi"/>
          <w:sz w:val="22"/>
          <w:szCs w:val="22"/>
        </w:rPr>
        <w:t>CompareMaine # 2</w:t>
      </w:r>
      <w:r w:rsidR="007609B1">
        <w:rPr>
          <w:rFonts w:asciiTheme="minorHAnsi" w:hAnsiTheme="minorHAnsi"/>
          <w:sz w:val="22"/>
          <w:szCs w:val="22"/>
        </w:rPr>
        <w:t xml:space="preserve"> in the country</w:t>
      </w:r>
      <w:r w:rsidRPr="007C245E">
        <w:rPr>
          <w:rFonts w:asciiTheme="minorHAnsi" w:hAnsiTheme="minorHAnsi"/>
          <w:sz w:val="22"/>
          <w:szCs w:val="22"/>
        </w:rPr>
        <w:t xml:space="preserve"> for stand-alone health care transparency websites</w:t>
      </w:r>
      <w:r w:rsidR="007609B1">
        <w:rPr>
          <w:rFonts w:asciiTheme="minorHAnsi" w:hAnsiTheme="minorHAnsi"/>
          <w:sz w:val="22"/>
          <w:szCs w:val="22"/>
        </w:rPr>
        <w:t>.</w:t>
      </w:r>
    </w:p>
    <w:sectPr w:rsidR="008800B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7A7" w:rsidRDefault="009257A7" w:rsidP="009C00E3">
      <w:r>
        <w:separator/>
      </w:r>
    </w:p>
  </w:endnote>
  <w:endnote w:type="continuationSeparator" w:id="0">
    <w:p w:rsidR="009257A7" w:rsidRDefault="009257A7" w:rsidP="009C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718115"/>
      <w:docPartObj>
        <w:docPartGallery w:val="Page Numbers (Bottom of Page)"/>
        <w:docPartUnique/>
      </w:docPartObj>
    </w:sdtPr>
    <w:sdtEndPr>
      <w:rPr>
        <w:noProof/>
      </w:rPr>
    </w:sdtEndPr>
    <w:sdtContent>
      <w:p w:rsidR="00E93116" w:rsidRDefault="00E93116">
        <w:pPr>
          <w:pStyle w:val="Footer"/>
          <w:jc w:val="center"/>
        </w:pPr>
        <w:r>
          <w:fldChar w:fldCharType="begin"/>
        </w:r>
        <w:r>
          <w:instrText xml:space="preserve"> PAGE   \* MERGEFORMAT </w:instrText>
        </w:r>
        <w:r>
          <w:fldChar w:fldCharType="separate"/>
        </w:r>
        <w:r w:rsidR="009257A7">
          <w:rPr>
            <w:noProof/>
          </w:rPr>
          <w:t>1</w:t>
        </w:r>
        <w:r>
          <w:rPr>
            <w:noProof/>
          </w:rPr>
          <w:fldChar w:fldCharType="end"/>
        </w:r>
      </w:p>
    </w:sdtContent>
  </w:sdt>
  <w:p w:rsidR="00E93116" w:rsidRDefault="00E93116">
    <w:pPr>
      <w:pStyle w:val="Footer"/>
    </w:pPr>
  </w:p>
  <w:p w:rsidR="00F10A96" w:rsidRDefault="000920D2">
    <w:pPr>
      <w:pStyle w:val="Footer"/>
    </w:pPr>
    <w:r>
      <w:t>General Overview</w:t>
    </w:r>
    <w:r w:rsidR="00885E1D">
      <w:t>/Discussion Document</w:t>
    </w:r>
  </w:p>
  <w:p w:rsidR="00E93116" w:rsidRDefault="00E93116">
    <w:pPr>
      <w:pStyle w:val="Footer"/>
    </w:pPr>
    <w:r>
      <w:t xml:space="preserve">Distributed to </w:t>
    </w:r>
    <w:r w:rsidR="000920D2">
      <w:t>HAI/AR Collaborating Partners Committee</w:t>
    </w:r>
  </w:p>
  <w:p w:rsidR="000920D2" w:rsidRDefault="000920D2">
    <w:pPr>
      <w:pStyle w:val="Footer"/>
    </w:pPr>
    <w:r>
      <w:t>October 26, 2018</w:t>
    </w:r>
  </w:p>
  <w:p w:rsidR="00E93116" w:rsidRDefault="00E93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7A7" w:rsidRDefault="009257A7" w:rsidP="009C00E3">
      <w:r>
        <w:separator/>
      </w:r>
    </w:p>
  </w:footnote>
  <w:footnote w:type="continuationSeparator" w:id="0">
    <w:p w:rsidR="009257A7" w:rsidRDefault="009257A7" w:rsidP="009C0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D711A"/>
    <w:multiLevelType w:val="hybridMultilevel"/>
    <w:tmpl w:val="5F76A8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82B9D"/>
    <w:multiLevelType w:val="hybridMultilevel"/>
    <w:tmpl w:val="D4EE667A"/>
    <w:lvl w:ilvl="0" w:tplc="B0A07468">
      <w:start w:val="1"/>
      <w:numFmt w:val="bullet"/>
      <w:lvlText w:val="•"/>
      <w:lvlJc w:val="left"/>
      <w:pPr>
        <w:ind w:hanging="353"/>
      </w:pPr>
      <w:rPr>
        <w:rFonts w:ascii="Arial" w:eastAsia="Arial" w:hAnsi="Arial" w:hint="default"/>
        <w:w w:val="164"/>
        <w:sz w:val="21"/>
        <w:szCs w:val="21"/>
      </w:rPr>
    </w:lvl>
    <w:lvl w:ilvl="1" w:tplc="12EEABC2">
      <w:start w:val="1"/>
      <w:numFmt w:val="bullet"/>
      <w:lvlText w:val="•"/>
      <w:lvlJc w:val="left"/>
      <w:rPr>
        <w:rFonts w:hint="default"/>
      </w:rPr>
    </w:lvl>
    <w:lvl w:ilvl="2" w:tplc="BA8411CA">
      <w:start w:val="1"/>
      <w:numFmt w:val="bullet"/>
      <w:lvlText w:val="•"/>
      <w:lvlJc w:val="left"/>
      <w:rPr>
        <w:rFonts w:hint="default"/>
      </w:rPr>
    </w:lvl>
    <w:lvl w:ilvl="3" w:tplc="F75AC110">
      <w:start w:val="1"/>
      <w:numFmt w:val="bullet"/>
      <w:lvlText w:val="•"/>
      <w:lvlJc w:val="left"/>
      <w:rPr>
        <w:rFonts w:hint="default"/>
      </w:rPr>
    </w:lvl>
    <w:lvl w:ilvl="4" w:tplc="0AC48322">
      <w:start w:val="1"/>
      <w:numFmt w:val="bullet"/>
      <w:lvlText w:val="•"/>
      <w:lvlJc w:val="left"/>
      <w:rPr>
        <w:rFonts w:hint="default"/>
      </w:rPr>
    </w:lvl>
    <w:lvl w:ilvl="5" w:tplc="17A205DE">
      <w:start w:val="1"/>
      <w:numFmt w:val="bullet"/>
      <w:lvlText w:val="•"/>
      <w:lvlJc w:val="left"/>
      <w:rPr>
        <w:rFonts w:hint="default"/>
      </w:rPr>
    </w:lvl>
    <w:lvl w:ilvl="6" w:tplc="5FDAA65A">
      <w:start w:val="1"/>
      <w:numFmt w:val="bullet"/>
      <w:lvlText w:val="•"/>
      <w:lvlJc w:val="left"/>
      <w:rPr>
        <w:rFonts w:hint="default"/>
      </w:rPr>
    </w:lvl>
    <w:lvl w:ilvl="7" w:tplc="7EAE4570">
      <w:start w:val="1"/>
      <w:numFmt w:val="bullet"/>
      <w:lvlText w:val="•"/>
      <w:lvlJc w:val="left"/>
      <w:rPr>
        <w:rFonts w:hint="default"/>
      </w:rPr>
    </w:lvl>
    <w:lvl w:ilvl="8" w:tplc="2766C7C6">
      <w:start w:val="1"/>
      <w:numFmt w:val="bullet"/>
      <w:lvlText w:val="•"/>
      <w:lvlJc w:val="left"/>
      <w:rPr>
        <w:rFonts w:hint="default"/>
      </w:rPr>
    </w:lvl>
  </w:abstractNum>
  <w:abstractNum w:abstractNumId="2" w15:restartNumberingAfterBreak="0">
    <w:nsid w:val="111209DD"/>
    <w:multiLevelType w:val="hybridMultilevel"/>
    <w:tmpl w:val="1298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80F3A"/>
    <w:multiLevelType w:val="hybridMultilevel"/>
    <w:tmpl w:val="91FAD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90493"/>
    <w:multiLevelType w:val="hybridMultilevel"/>
    <w:tmpl w:val="752E0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D275C"/>
    <w:multiLevelType w:val="hybridMultilevel"/>
    <w:tmpl w:val="7A94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0097C"/>
    <w:multiLevelType w:val="hybridMultilevel"/>
    <w:tmpl w:val="F73A13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D393D"/>
    <w:multiLevelType w:val="hybridMultilevel"/>
    <w:tmpl w:val="4CDAA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50594"/>
    <w:multiLevelType w:val="hybridMultilevel"/>
    <w:tmpl w:val="43B60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4153E"/>
    <w:multiLevelType w:val="hybridMultilevel"/>
    <w:tmpl w:val="3CC6E138"/>
    <w:lvl w:ilvl="0" w:tplc="D7789A4C">
      <w:start w:val="2"/>
      <w:numFmt w:val="decimal"/>
      <w:lvlText w:val="%1."/>
      <w:lvlJc w:val="left"/>
      <w:pPr>
        <w:ind w:hanging="245"/>
        <w:jc w:val="left"/>
      </w:pPr>
      <w:rPr>
        <w:rFonts w:ascii="Arial" w:eastAsia="Arial" w:hAnsi="Arial" w:hint="default"/>
        <w:w w:val="102"/>
        <w:sz w:val="21"/>
        <w:szCs w:val="21"/>
      </w:rPr>
    </w:lvl>
    <w:lvl w:ilvl="1" w:tplc="BA4445DA">
      <w:start w:val="1"/>
      <w:numFmt w:val="bullet"/>
      <w:lvlText w:val="•"/>
      <w:lvlJc w:val="left"/>
      <w:pPr>
        <w:ind w:hanging="368"/>
      </w:pPr>
      <w:rPr>
        <w:rFonts w:ascii="Arial" w:eastAsia="Arial" w:hAnsi="Arial" w:hint="default"/>
        <w:w w:val="164"/>
        <w:sz w:val="21"/>
        <w:szCs w:val="21"/>
      </w:rPr>
    </w:lvl>
    <w:lvl w:ilvl="2" w:tplc="3924A6BC">
      <w:start w:val="1"/>
      <w:numFmt w:val="bullet"/>
      <w:lvlText w:val="•"/>
      <w:lvlJc w:val="left"/>
      <w:rPr>
        <w:rFonts w:hint="default"/>
      </w:rPr>
    </w:lvl>
    <w:lvl w:ilvl="3" w:tplc="1736D880">
      <w:start w:val="1"/>
      <w:numFmt w:val="bullet"/>
      <w:lvlText w:val="•"/>
      <w:lvlJc w:val="left"/>
      <w:rPr>
        <w:rFonts w:hint="default"/>
      </w:rPr>
    </w:lvl>
    <w:lvl w:ilvl="4" w:tplc="37DC6260">
      <w:start w:val="1"/>
      <w:numFmt w:val="bullet"/>
      <w:lvlText w:val="•"/>
      <w:lvlJc w:val="left"/>
      <w:rPr>
        <w:rFonts w:hint="default"/>
      </w:rPr>
    </w:lvl>
    <w:lvl w:ilvl="5" w:tplc="572830DA">
      <w:start w:val="1"/>
      <w:numFmt w:val="bullet"/>
      <w:lvlText w:val="•"/>
      <w:lvlJc w:val="left"/>
      <w:rPr>
        <w:rFonts w:hint="default"/>
      </w:rPr>
    </w:lvl>
    <w:lvl w:ilvl="6" w:tplc="9B70B9E6">
      <w:start w:val="1"/>
      <w:numFmt w:val="bullet"/>
      <w:lvlText w:val="•"/>
      <w:lvlJc w:val="left"/>
      <w:rPr>
        <w:rFonts w:hint="default"/>
      </w:rPr>
    </w:lvl>
    <w:lvl w:ilvl="7" w:tplc="24A88E86">
      <w:start w:val="1"/>
      <w:numFmt w:val="bullet"/>
      <w:lvlText w:val="•"/>
      <w:lvlJc w:val="left"/>
      <w:rPr>
        <w:rFonts w:hint="default"/>
      </w:rPr>
    </w:lvl>
    <w:lvl w:ilvl="8" w:tplc="2DBE2E9A">
      <w:start w:val="1"/>
      <w:numFmt w:val="bullet"/>
      <w:lvlText w:val="•"/>
      <w:lvlJc w:val="left"/>
      <w:rPr>
        <w:rFonts w:hint="default"/>
      </w:rPr>
    </w:lvl>
  </w:abstractNum>
  <w:abstractNum w:abstractNumId="10" w15:restartNumberingAfterBreak="0">
    <w:nsid w:val="3E980B5A"/>
    <w:multiLevelType w:val="hybridMultilevel"/>
    <w:tmpl w:val="69288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5788B"/>
    <w:multiLevelType w:val="hybridMultilevel"/>
    <w:tmpl w:val="74740258"/>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2" w15:restartNumberingAfterBreak="0">
    <w:nsid w:val="464A5A30"/>
    <w:multiLevelType w:val="hybridMultilevel"/>
    <w:tmpl w:val="398E57A8"/>
    <w:lvl w:ilvl="0" w:tplc="4DCC1A44">
      <w:start w:val="1"/>
      <w:numFmt w:val="decimal"/>
      <w:lvlText w:val="%1."/>
      <w:lvlJc w:val="left"/>
      <w:pPr>
        <w:tabs>
          <w:tab w:val="num" w:pos="720"/>
        </w:tabs>
        <w:ind w:left="720" w:hanging="360"/>
      </w:pPr>
    </w:lvl>
    <w:lvl w:ilvl="1" w:tplc="264EEDE0" w:tentative="1">
      <w:start w:val="1"/>
      <w:numFmt w:val="decimal"/>
      <w:lvlText w:val="%2."/>
      <w:lvlJc w:val="left"/>
      <w:pPr>
        <w:tabs>
          <w:tab w:val="num" w:pos="1440"/>
        </w:tabs>
        <w:ind w:left="1440" w:hanging="360"/>
      </w:pPr>
    </w:lvl>
    <w:lvl w:ilvl="2" w:tplc="59160796" w:tentative="1">
      <w:start w:val="1"/>
      <w:numFmt w:val="decimal"/>
      <w:lvlText w:val="%3."/>
      <w:lvlJc w:val="left"/>
      <w:pPr>
        <w:tabs>
          <w:tab w:val="num" w:pos="2160"/>
        </w:tabs>
        <w:ind w:left="2160" w:hanging="360"/>
      </w:pPr>
    </w:lvl>
    <w:lvl w:ilvl="3" w:tplc="608406AA">
      <w:start w:val="1"/>
      <w:numFmt w:val="decimal"/>
      <w:lvlText w:val="%4."/>
      <w:lvlJc w:val="left"/>
      <w:pPr>
        <w:tabs>
          <w:tab w:val="num" w:pos="2880"/>
        </w:tabs>
        <w:ind w:left="2880" w:hanging="360"/>
      </w:pPr>
    </w:lvl>
    <w:lvl w:ilvl="4" w:tplc="F29A8DFE" w:tentative="1">
      <w:start w:val="1"/>
      <w:numFmt w:val="decimal"/>
      <w:lvlText w:val="%5."/>
      <w:lvlJc w:val="left"/>
      <w:pPr>
        <w:tabs>
          <w:tab w:val="num" w:pos="3600"/>
        </w:tabs>
        <w:ind w:left="3600" w:hanging="360"/>
      </w:pPr>
    </w:lvl>
    <w:lvl w:ilvl="5" w:tplc="EE5E27A6" w:tentative="1">
      <w:start w:val="1"/>
      <w:numFmt w:val="decimal"/>
      <w:lvlText w:val="%6."/>
      <w:lvlJc w:val="left"/>
      <w:pPr>
        <w:tabs>
          <w:tab w:val="num" w:pos="4320"/>
        </w:tabs>
        <w:ind w:left="4320" w:hanging="360"/>
      </w:pPr>
    </w:lvl>
    <w:lvl w:ilvl="6" w:tplc="83DE4F16" w:tentative="1">
      <w:start w:val="1"/>
      <w:numFmt w:val="decimal"/>
      <w:lvlText w:val="%7."/>
      <w:lvlJc w:val="left"/>
      <w:pPr>
        <w:tabs>
          <w:tab w:val="num" w:pos="5040"/>
        </w:tabs>
        <w:ind w:left="5040" w:hanging="360"/>
      </w:pPr>
    </w:lvl>
    <w:lvl w:ilvl="7" w:tplc="6A188AD6" w:tentative="1">
      <w:start w:val="1"/>
      <w:numFmt w:val="decimal"/>
      <w:lvlText w:val="%8."/>
      <w:lvlJc w:val="left"/>
      <w:pPr>
        <w:tabs>
          <w:tab w:val="num" w:pos="5760"/>
        </w:tabs>
        <w:ind w:left="5760" w:hanging="360"/>
      </w:pPr>
    </w:lvl>
    <w:lvl w:ilvl="8" w:tplc="D5A84FDA" w:tentative="1">
      <w:start w:val="1"/>
      <w:numFmt w:val="decimal"/>
      <w:lvlText w:val="%9."/>
      <w:lvlJc w:val="left"/>
      <w:pPr>
        <w:tabs>
          <w:tab w:val="num" w:pos="6480"/>
        </w:tabs>
        <w:ind w:left="6480" w:hanging="360"/>
      </w:pPr>
    </w:lvl>
  </w:abstractNum>
  <w:abstractNum w:abstractNumId="13" w15:restartNumberingAfterBreak="0">
    <w:nsid w:val="48094150"/>
    <w:multiLevelType w:val="hybridMultilevel"/>
    <w:tmpl w:val="98D840AC"/>
    <w:lvl w:ilvl="0" w:tplc="9B7A33FA">
      <w:start w:val="1"/>
      <w:numFmt w:val="bullet"/>
      <w:lvlText w:val="•"/>
      <w:lvlJc w:val="left"/>
      <w:pPr>
        <w:ind w:hanging="346"/>
      </w:pPr>
      <w:rPr>
        <w:rFonts w:ascii="Arial" w:eastAsia="Arial" w:hAnsi="Arial" w:hint="default"/>
        <w:w w:val="150"/>
        <w:sz w:val="21"/>
        <w:szCs w:val="21"/>
      </w:rPr>
    </w:lvl>
    <w:lvl w:ilvl="1" w:tplc="500E82D0">
      <w:start w:val="1"/>
      <w:numFmt w:val="bullet"/>
      <w:lvlText w:val="•"/>
      <w:lvlJc w:val="left"/>
      <w:rPr>
        <w:rFonts w:hint="default"/>
      </w:rPr>
    </w:lvl>
    <w:lvl w:ilvl="2" w:tplc="FBBAA77E">
      <w:start w:val="1"/>
      <w:numFmt w:val="bullet"/>
      <w:lvlText w:val="•"/>
      <w:lvlJc w:val="left"/>
      <w:rPr>
        <w:rFonts w:hint="default"/>
      </w:rPr>
    </w:lvl>
    <w:lvl w:ilvl="3" w:tplc="1388BC96">
      <w:start w:val="1"/>
      <w:numFmt w:val="bullet"/>
      <w:lvlText w:val="•"/>
      <w:lvlJc w:val="left"/>
      <w:rPr>
        <w:rFonts w:hint="default"/>
      </w:rPr>
    </w:lvl>
    <w:lvl w:ilvl="4" w:tplc="4C6E8276">
      <w:start w:val="1"/>
      <w:numFmt w:val="bullet"/>
      <w:lvlText w:val="•"/>
      <w:lvlJc w:val="left"/>
      <w:rPr>
        <w:rFonts w:hint="default"/>
      </w:rPr>
    </w:lvl>
    <w:lvl w:ilvl="5" w:tplc="7DF0C462">
      <w:start w:val="1"/>
      <w:numFmt w:val="bullet"/>
      <w:lvlText w:val="•"/>
      <w:lvlJc w:val="left"/>
      <w:rPr>
        <w:rFonts w:hint="default"/>
      </w:rPr>
    </w:lvl>
    <w:lvl w:ilvl="6" w:tplc="5CF80D94">
      <w:start w:val="1"/>
      <w:numFmt w:val="bullet"/>
      <w:lvlText w:val="•"/>
      <w:lvlJc w:val="left"/>
      <w:rPr>
        <w:rFonts w:hint="default"/>
      </w:rPr>
    </w:lvl>
    <w:lvl w:ilvl="7" w:tplc="48C63B8A">
      <w:start w:val="1"/>
      <w:numFmt w:val="bullet"/>
      <w:lvlText w:val="•"/>
      <w:lvlJc w:val="left"/>
      <w:rPr>
        <w:rFonts w:hint="default"/>
      </w:rPr>
    </w:lvl>
    <w:lvl w:ilvl="8" w:tplc="7256C8D4">
      <w:start w:val="1"/>
      <w:numFmt w:val="bullet"/>
      <w:lvlText w:val="•"/>
      <w:lvlJc w:val="left"/>
      <w:rPr>
        <w:rFonts w:hint="default"/>
      </w:rPr>
    </w:lvl>
  </w:abstractNum>
  <w:abstractNum w:abstractNumId="14" w15:restartNumberingAfterBreak="0">
    <w:nsid w:val="4C436C56"/>
    <w:multiLevelType w:val="hybridMultilevel"/>
    <w:tmpl w:val="BDFAAB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B155C"/>
    <w:multiLevelType w:val="hybridMultilevel"/>
    <w:tmpl w:val="38BCD33A"/>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991B9A"/>
    <w:multiLevelType w:val="hybridMultilevel"/>
    <w:tmpl w:val="0088D6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903AC"/>
    <w:multiLevelType w:val="hybridMultilevel"/>
    <w:tmpl w:val="05107670"/>
    <w:lvl w:ilvl="0" w:tplc="1C323298">
      <w:start w:val="1"/>
      <w:numFmt w:val="bullet"/>
      <w:lvlText w:val="•"/>
      <w:lvlJc w:val="left"/>
      <w:pPr>
        <w:tabs>
          <w:tab w:val="num" w:pos="720"/>
        </w:tabs>
        <w:ind w:left="720" w:hanging="360"/>
      </w:pPr>
      <w:rPr>
        <w:rFonts w:ascii="Arial" w:hAnsi="Arial" w:hint="default"/>
      </w:rPr>
    </w:lvl>
    <w:lvl w:ilvl="1" w:tplc="5AEC9F14">
      <w:numFmt w:val="bullet"/>
      <w:lvlText w:val="•"/>
      <w:lvlJc w:val="left"/>
      <w:pPr>
        <w:tabs>
          <w:tab w:val="num" w:pos="1440"/>
        </w:tabs>
        <w:ind w:left="1440" w:hanging="360"/>
      </w:pPr>
      <w:rPr>
        <w:rFonts w:ascii="Arial" w:hAnsi="Arial" w:hint="default"/>
      </w:rPr>
    </w:lvl>
    <w:lvl w:ilvl="2" w:tplc="5AA8308A" w:tentative="1">
      <w:start w:val="1"/>
      <w:numFmt w:val="bullet"/>
      <w:lvlText w:val="•"/>
      <w:lvlJc w:val="left"/>
      <w:pPr>
        <w:tabs>
          <w:tab w:val="num" w:pos="2160"/>
        </w:tabs>
        <w:ind w:left="2160" w:hanging="360"/>
      </w:pPr>
      <w:rPr>
        <w:rFonts w:ascii="Arial" w:hAnsi="Arial" w:hint="default"/>
      </w:rPr>
    </w:lvl>
    <w:lvl w:ilvl="3" w:tplc="974CC63A" w:tentative="1">
      <w:start w:val="1"/>
      <w:numFmt w:val="bullet"/>
      <w:lvlText w:val="•"/>
      <w:lvlJc w:val="left"/>
      <w:pPr>
        <w:tabs>
          <w:tab w:val="num" w:pos="2880"/>
        </w:tabs>
        <w:ind w:left="2880" w:hanging="360"/>
      </w:pPr>
      <w:rPr>
        <w:rFonts w:ascii="Arial" w:hAnsi="Arial" w:hint="default"/>
      </w:rPr>
    </w:lvl>
    <w:lvl w:ilvl="4" w:tplc="32044570" w:tentative="1">
      <w:start w:val="1"/>
      <w:numFmt w:val="bullet"/>
      <w:lvlText w:val="•"/>
      <w:lvlJc w:val="left"/>
      <w:pPr>
        <w:tabs>
          <w:tab w:val="num" w:pos="3600"/>
        </w:tabs>
        <w:ind w:left="3600" w:hanging="360"/>
      </w:pPr>
      <w:rPr>
        <w:rFonts w:ascii="Arial" w:hAnsi="Arial" w:hint="default"/>
      </w:rPr>
    </w:lvl>
    <w:lvl w:ilvl="5" w:tplc="26FE4DC8" w:tentative="1">
      <w:start w:val="1"/>
      <w:numFmt w:val="bullet"/>
      <w:lvlText w:val="•"/>
      <w:lvlJc w:val="left"/>
      <w:pPr>
        <w:tabs>
          <w:tab w:val="num" w:pos="4320"/>
        </w:tabs>
        <w:ind w:left="4320" w:hanging="360"/>
      </w:pPr>
      <w:rPr>
        <w:rFonts w:ascii="Arial" w:hAnsi="Arial" w:hint="default"/>
      </w:rPr>
    </w:lvl>
    <w:lvl w:ilvl="6" w:tplc="73BA3FA8" w:tentative="1">
      <w:start w:val="1"/>
      <w:numFmt w:val="bullet"/>
      <w:lvlText w:val="•"/>
      <w:lvlJc w:val="left"/>
      <w:pPr>
        <w:tabs>
          <w:tab w:val="num" w:pos="5040"/>
        </w:tabs>
        <w:ind w:left="5040" w:hanging="360"/>
      </w:pPr>
      <w:rPr>
        <w:rFonts w:ascii="Arial" w:hAnsi="Arial" w:hint="default"/>
      </w:rPr>
    </w:lvl>
    <w:lvl w:ilvl="7" w:tplc="67524B36" w:tentative="1">
      <w:start w:val="1"/>
      <w:numFmt w:val="bullet"/>
      <w:lvlText w:val="•"/>
      <w:lvlJc w:val="left"/>
      <w:pPr>
        <w:tabs>
          <w:tab w:val="num" w:pos="5760"/>
        </w:tabs>
        <w:ind w:left="5760" w:hanging="360"/>
      </w:pPr>
      <w:rPr>
        <w:rFonts w:ascii="Arial" w:hAnsi="Arial" w:hint="default"/>
      </w:rPr>
    </w:lvl>
    <w:lvl w:ilvl="8" w:tplc="C98C7E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DCF65B0"/>
    <w:multiLevelType w:val="hybridMultilevel"/>
    <w:tmpl w:val="FF863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1DA1934"/>
    <w:multiLevelType w:val="multilevel"/>
    <w:tmpl w:val="1F44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B55CB2"/>
    <w:multiLevelType w:val="hybridMultilevel"/>
    <w:tmpl w:val="84E6CC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4B5D4F"/>
    <w:multiLevelType w:val="hybridMultilevel"/>
    <w:tmpl w:val="CE8C7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
  </w:num>
  <w:num w:numId="4">
    <w:abstractNumId w:val="2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5"/>
  </w:num>
  <w:num w:numId="8">
    <w:abstractNumId w:val="0"/>
  </w:num>
  <w:num w:numId="9">
    <w:abstractNumId w:val="11"/>
  </w:num>
  <w:num w:numId="10">
    <w:abstractNumId w:val="8"/>
  </w:num>
  <w:num w:numId="11">
    <w:abstractNumId w:val="15"/>
  </w:num>
  <w:num w:numId="12">
    <w:abstractNumId w:val="9"/>
  </w:num>
  <w:num w:numId="13">
    <w:abstractNumId w:val="21"/>
  </w:num>
  <w:num w:numId="14">
    <w:abstractNumId w:val="19"/>
  </w:num>
  <w:num w:numId="15">
    <w:abstractNumId w:val="7"/>
  </w:num>
  <w:num w:numId="16">
    <w:abstractNumId w:val="3"/>
  </w:num>
  <w:num w:numId="17">
    <w:abstractNumId w:val="4"/>
  </w:num>
  <w:num w:numId="18">
    <w:abstractNumId w:val="16"/>
  </w:num>
  <w:num w:numId="19">
    <w:abstractNumId w:val="14"/>
  </w:num>
  <w:num w:numId="20">
    <w:abstractNumId w:val="10"/>
  </w:num>
  <w:num w:numId="21">
    <w:abstractNumId w:val="6"/>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D1"/>
    <w:rsid w:val="000319AE"/>
    <w:rsid w:val="00080B89"/>
    <w:rsid w:val="000920D2"/>
    <w:rsid w:val="000B483F"/>
    <w:rsid w:val="000E4FC3"/>
    <w:rsid w:val="000F1FA1"/>
    <w:rsid w:val="001066D1"/>
    <w:rsid w:val="001158DE"/>
    <w:rsid w:val="001A5B9F"/>
    <w:rsid w:val="00201987"/>
    <w:rsid w:val="002B60D2"/>
    <w:rsid w:val="00351763"/>
    <w:rsid w:val="00373AE2"/>
    <w:rsid w:val="0051412A"/>
    <w:rsid w:val="00522217"/>
    <w:rsid w:val="005673EC"/>
    <w:rsid w:val="0060265F"/>
    <w:rsid w:val="0071129C"/>
    <w:rsid w:val="007609B1"/>
    <w:rsid w:val="00762D6D"/>
    <w:rsid w:val="00792AEC"/>
    <w:rsid w:val="007C245E"/>
    <w:rsid w:val="008139E5"/>
    <w:rsid w:val="008554F5"/>
    <w:rsid w:val="008800B2"/>
    <w:rsid w:val="00885E1D"/>
    <w:rsid w:val="008E3794"/>
    <w:rsid w:val="00907504"/>
    <w:rsid w:val="009257A7"/>
    <w:rsid w:val="009525EC"/>
    <w:rsid w:val="00955AF0"/>
    <w:rsid w:val="009C00E3"/>
    <w:rsid w:val="00A946F8"/>
    <w:rsid w:val="00A94BF8"/>
    <w:rsid w:val="00A96627"/>
    <w:rsid w:val="00AA2098"/>
    <w:rsid w:val="00AA7ADB"/>
    <w:rsid w:val="00AD17E3"/>
    <w:rsid w:val="00B60F9D"/>
    <w:rsid w:val="00C26656"/>
    <w:rsid w:val="00C74FEF"/>
    <w:rsid w:val="00C93C28"/>
    <w:rsid w:val="00CE28D0"/>
    <w:rsid w:val="00D3281A"/>
    <w:rsid w:val="00D4604E"/>
    <w:rsid w:val="00E133B2"/>
    <w:rsid w:val="00E27196"/>
    <w:rsid w:val="00E93116"/>
    <w:rsid w:val="00EC5CEE"/>
    <w:rsid w:val="00EF53FA"/>
    <w:rsid w:val="00F06208"/>
    <w:rsid w:val="00F10A96"/>
    <w:rsid w:val="00F13063"/>
    <w:rsid w:val="00F83E37"/>
    <w:rsid w:val="00F9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91FB7E-D5F3-4292-888D-7B52107C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1066D1"/>
    <w:pPr>
      <w:widowControl w:val="0"/>
      <w:spacing w:after="0" w:line="240" w:lineRule="auto"/>
    </w:pPr>
  </w:style>
  <w:style w:type="paragraph" w:styleId="Heading2">
    <w:name w:val="heading 2"/>
    <w:basedOn w:val="Normal"/>
    <w:link w:val="Heading2Char"/>
    <w:uiPriority w:val="9"/>
    <w:qFormat/>
    <w:rsid w:val="00F10A96"/>
    <w:pPr>
      <w:widowControl/>
      <w:spacing w:before="300" w:after="150"/>
      <w:outlineLvl w:val="1"/>
    </w:pPr>
    <w:rPr>
      <w:rFonts w:ascii="inherit" w:eastAsia="Times New Roman" w:hAnsi="inherit" w:cs="Times New Roman"/>
      <w:sz w:val="45"/>
      <w:szCs w:val="45"/>
    </w:rPr>
  </w:style>
  <w:style w:type="paragraph" w:styleId="Heading3">
    <w:name w:val="heading 3"/>
    <w:basedOn w:val="Normal"/>
    <w:link w:val="Heading3Char"/>
    <w:uiPriority w:val="9"/>
    <w:qFormat/>
    <w:rsid w:val="00F10A96"/>
    <w:pPr>
      <w:widowControl/>
      <w:spacing w:before="300" w:after="150"/>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66D1"/>
    <w:pPr>
      <w:ind w:left="412"/>
    </w:pPr>
    <w:rPr>
      <w:rFonts w:ascii="Arial" w:eastAsia="Arial" w:hAnsi="Arial"/>
      <w:sz w:val="21"/>
      <w:szCs w:val="21"/>
    </w:rPr>
  </w:style>
  <w:style w:type="character" w:customStyle="1" w:styleId="BodyTextChar">
    <w:name w:val="Body Text Char"/>
    <w:basedOn w:val="DefaultParagraphFont"/>
    <w:link w:val="BodyText"/>
    <w:uiPriority w:val="1"/>
    <w:rsid w:val="001066D1"/>
    <w:rPr>
      <w:rFonts w:ascii="Arial" w:eastAsia="Arial" w:hAnsi="Arial"/>
      <w:sz w:val="21"/>
      <w:szCs w:val="21"/>
    </w:rPr>
  </w:style>
  <w:style w:type="paragraph" w:styleId="ListParagraph">
    <w:name w:val="List Paragraph"/>
    <w:basedOn w:val="Normal"/>
    <w:uiPriority w:val="34"/>
    <w:qFormat/>
    <w:rsid w:val="001066D1"/>
  </w:style>
  <w:style w:type="character" w:styleId="Hyperlink">
    <w:name w:val="Hyperlink"/>
    <w:basedOn w:val="DefaultParagraphFont"/>
    <w:uiPriority w:val="99"/>
    <w:unhideWhenUsed/>
    <w:rsid w:val="001066D1"/>
    <w:rPr>
      <w:color w:val="0000FF" w:themeColor="hyperlink"/>
      <w:u w:val="single"/>
    </w:rPr>
  </w:style>
  <w:style w:type="paragraph" w:styleId="BodyTextIndent">
    <w:name w:val="Body Text Indent"/>
    <w:basedOn w:val="Normal"/>
    <w:link w:val="BodyTextIndentChar"/>
    <w:uiPriority w:val="99"/>
    <w:semiHidden/>
    <w:unhideWhenUsed/>
    <w:rsid w:val="0051412A"/>
    <w:pPr>
      <w:spacing w:after="120"/>
      <w:ind w:left="360"/>
    </w:pPr>
  </w:style>
  <w:style w:type="character" w:customStyle="1" w:styleId="BodyTextIndentChar">
    <w:name w:val="Body Text Indent Char"/>
    <w:basedOn w:val="DefaultParagraphFont"/>
    <w:link w:val="BodyTextIndent"/>
    <w:rsid w:val="0051412A"/>
  </w:style>
  <w:style w:type="paragraph" w:styleId="NormalWeb">
    <w:name w:val="Normal (Web)"/>
    <w:basedOn w:val="Normal"/>
    <w:uiPriority w:val="99"/>
    <w:unhideWhenUsed/>
    <w:rsid w:val="0051412A"/>
    <w:pPr>
      <w:widowControl/>
      <w:spacing w:before="100" w:beforeAutospacing="1" w:after="100" w:afterAutospacing="1"/>
    </w:pPr>
    <w:rPr>
      <w:rFonts w:ascii="Times New Roman" w:hAnsi="Times New Roman" w:cs="Times New Roman"/>
      <w:sz w:val="24"/>
      <w:szCs w:val="24"/>
    </w:rPr>
  </w:style>
  <w:style w:type="paragraph" w:customStyle="1" w:styleId="Default">
    <w:name w:val="Default"/>
    <w:basedOn w:val="Normal"/>
    <w:rsid w:val="00F13063"/>
    <w:pPr>
      <w:widowControl/>
      <w:autoSpaceDE w:val="0"/>
      <w:autoSpaceDN w:val="0"/>
    </w:pPr>
    <w:rPr>
      <w:rFonts w:ascii="Calibri" w:hAnsi="Calibri" w:cs="Times New Roman"/>
      <w:color w:val="000000"/>
      <w:sz w:val="24"/>
      <w:szCs w:val="24"/>
    </w:rPr>
  </w:style>
  <w:style w:type="paragraph" w:customStyle="1" w:styleId="DefaultText1">
    <w:name w:val="Default Text:1"/>
    <w:basedOn w:val="Normal"/>
    <w:rsid w:val="00F13063"/>
    <w:pPr>
      <w:widowControl/>
      <w:overflowPunct w:val="0"/>
      <w:autoSpaceDE w:val="0"/>
      <w:autoSpaceDN w:val="0"/>
      <w:adjustRightInd w:val="0"/>
      <w:textAlignment w:val="baseline"/>
    </w:pPr>
    <w:rPr>
      <w:rFonts w:ascii="Times New Roman" w:eastAsia="Times New Roman" w:hAnsi="Times New Roman" w:cs="Times New Roman"/>
      <w:noProof/>
      <w:sz w:val="24"/>
      <w:szCs w:val="20"/>
    </w:rPr>
  </w:style>
  <w:style w:type="paragraph" w:styleId="Header">
    <w:name w:val="header"/>
    <w:basedOn w:val="Normal"/>
    <w:link w:val="HeaderChar"/>
    <w:uiPriority w:val="99"/>
    <w:unhideWhenUsed/>
    <w:rsid w:val="009C00E3"/>
    <w:pPr>
      <w:tabs>
        <w:tab w:val="center" w:pos="4680"/>
        <w:tab w:val="right" w:pos="9360"/>
      </w:tabs>
    </w:pPr>
  </w:style>
  <w:style w:type="character" w:customStyle="1" w:styleId="HeaderChar">
    <w:name w:val="Header Char"/>
    <w:basedOn w:val="DefaultParagraphFont"/>
    <w:link w:val="Header"/>
    <w:uiPriority w:val="99"/>
    <w:rsid w:val="009C00E3"/>
  </w:style>
  <w:style w:type="paragraph" w:styleId="Footer">
    <w:name w:val="footer"/>
    <w:basedOn w:val="Normal"/>
    <w:link w:val="FooterChar"/>
    <w:uiPriority w:val="99"/>
    <w:unhideWhenUsed/>
    <w:rsid w:val="009C00E3"/>
    <w:pPr>
      <w:tabs>
        <w:tab w:val="center" w:pos="4680"/>
        <w:tab w:val="right" w:pos="9360"/>
      </w:tabs>
    </w:pPr>
  </w:style>
  <w:style w:type="character" w:customStyle="1" w:styleId="FooterChar">
    <w:name w:val="Footer Char"/>
    <w:basedOn w:val="DefaultParagraphFont"/>
    <w:link w:val="Footer"/>
    <w:uiPriority w:val="99"/>
    <w:rsid w:val="009C00E3"/>
  </w:style>
  <w:style w:type="character" w:styleId="FollowedHyperlink">
    <w:name w:val="FollowedHyperlink"/>
    <w:basedOn w:val="DefaultParagraphFont"/>
    <w:uiPriority w:val="99"/>
    <w:semiHidden/>
    <w:unhideWhenUsed/>
    <w:rsid w:val="00B60F9D"/>
    <w:rPr>
      <w:color w:val="800080" w:themeColor="followedHyperlink"/>
      <w:u w:val="single"/>
    </w:rPr>
  </w:style>
  <w:style w:type="character" w:customStyle="1" w:styleId="Heading2Char">
    <w:name w:val="Heading 2 Char"/>
    <w:basedOn w:val="DefaultParagraphFont"/>
    <w:link w:val="Heading2"/>
    <w:uiPriority w:val="9"/>
    <w:rsid w:val="00F10A96"/>
    <w:rPr>
      <w:rFonts w:ascii="inherit" w:eastAsia="Times New Roman" w:hAnsi="inherit" w:cs="Times New Roman"/>
      <w:sz w:val="45"/>
      <w:szCs w:val="45"/>
    </w:rPr>
  </w:style>
  <w:style w:type="character" w:customStyle="1" w:styleId="Heading3Char">
    <w:name w:val="Heading 3 Char"/>
    <w:basedOn w:val="DefaultParagraphFont"/>
    <w:link w:val="Heading3"/>
    <w:uiPriority w:val="9"/>
    <w:rsid w:val="00F10A96"/>
    <w:rPr>
      <w:rFonts w:ascii="inherit" w:eastAsia="Times New Roman" w:hAnsi="inherit" w:cs="Times New Roman"/>
      <w:sz w:val="36"/>
      <w:szCs w:val="36"/>
    </w:rPr>
  </w:style>
  <w:style w:type="paragraph" w:styleId="BalloonText">
    <w:name w:val="Balloon Text"/>
    <w:basedOn w:val="Normal"/>
    <w:link w:val="BalloonTextChar"/>
    <w:uiPriority w:val="99"/>
    <w:semiHidden/>
    <w:unhideWhenUsed/>
    <w:rsid w:val="00201987"/>
    <w:rPr>
      <w:rFonts w:ascii="Tahoma" w:hAnsi="Tahoma" w:cs="Tahoma"/>
      <w:sz w:val="16"/>
      <w:szCs w:val="16"/>
    </w:rPr>
  </w:style>
  <w:style w:type="character" w:customStyle="1" w:styleId="BalloonTextChar">
    <w:name w:val="Balloon Text Char"/>
    <w:basedOn w:val="DefaultParagraphFont"/>
    <w:link w:val="BalloonText"/>
    <w:uiPriority w:val="99"/>
    <w:semiHidden/>
    <w:rsid w:val="002019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5198">
      <w:bodyDiv w:val="1"/>
      <w:marLeft w:val="0"/>
      <w:marRight w:val="0"/>
      <w:marTop w:val="0"/>
      <w:marBottom w:val="0"/>
      <w:divBdr>
        <w:top w:val="none" w:sz="0" w:space="0" w:color="auto"/>
        <w:left w:val="none" w:sz="0" w:space="0" w:color="auto"/>
        <w:bottom w:val="none" w:sz="0" w:space="0" w:color="auto"/>
        <w:right w:val="none" w:sz="0" w:space="0" w:color="auto"/>
      </w:divBdr>
      <w:divsChild>
        <w:div w:id="1385375894">
          <w:marLeft w:val="0"/>
          <w:marRight w:val="0"/>
          <w:marTop w:val="0"/>
          <w:marBottom w:val="0"/>
          <w:divBdr>
            <w:top w:val="none" w:sz="0" w:space="0" w:color="auto"/>
            <w:left w:val="none" w:sz="0" w:space="0" w:color="auto"/>
            <w:bottom w:val="none" w:sz="0" w:space="0" w:color="auto"/>
            <w:right w:val="none" w:sz="0" w:space="0" w:color="auto"/>
          </w:divBdr>
          <w:divsChild>
            <w:div w:id="399141017">
              <w:marLeft w:val="-225"/>
              <w:marRight w:val="-225"/>
              <w:marTop w:val="0"/>
              <w:marBottom w:val="0"/>
              <w:divBdr>
                <w:top w:val="none" w:sz="0" w:space="0" w:color="auto"/>
                <w:left w:val="none" w:sz="0" w:space="0" w:color="auto"/>
                <w:bottom w:val="none" w:sz="0" w:space="0" w:color="auto"/>
                <w:right w:val="none" w:sz="0" w:space="0" w:color="auto"/>
              </w:divBdr>
              <w:divsChild>
                <w:div w:id="1172647002">
                  <w:marLeft w:val="0"/>
                  <w:marRight w:val="0"/>
                  <w:marTop w:val="0"/>
                  <w:marBottom w:val="0"/>
                  <w:divBdr>
                    <w:top w:val="none" w:sz="0" w:space="0" w:color="auto"/>
                    <w:left w:val="none" w:sz="0" w:space="0" w:color="auto"/>
                    <w:bottom w:val="none" w:sz="0" w:space="0" w:color="auto"/>
                    <w:right w:val="none" w:sz="0" w:space="0" w:color="auto"/>
                  </w:divBdr>
                  <w:divsChild>
                    <w:div w:id="13901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763889">
      <w:bodyDiv w:val="1"/>
      <w:marLeft w:val="0"/>
      <w:marRight w:val="0"/>
      <w:marTop w:val="0"/>
      <w:marBottom w:val="0"/>
      <w:divBdr>
        <w:top w:val="none" w:sz="0" w:space="0" w:color="auto"/>
        <w:left w:val="none" w:sz="0" w:space="0" w:color="auto"/>
        <w:bottom w:val="none" w:sz="0" w:space="0" w:color="auto"/>
        <w:right w:val="none" w:sz="0" w:space="0" w:color="auto"/>
      </w:divBdr>
    </w:div>
    <w:div w:id="385179321">
      <w:bodyDiv w:val="1"/>
      <w:marLeft w:val="0"/>
      <w:marRight w:val="0"/>
      <w:marTop w:val="0"/>
      <w:marBottom w:val="0"/>
      <w:divBdr>
        <w:top w:val="none" w:sz="0" w:space="0" w:color="auto"/>
        <w:left w:val="none" w:sz="0" w:space="0" w:color="auto"/>
        <w:bottom w:val="none" w:sz="0" w:space="0" w:color="auto"/>
        <w:right w:val="none" w:sz="0" w:space="0" w:color="auto"/>
      </w:divBdr>
    </w:div>
    <w:div w:id="390465878">
      <w:bodyDiv w:val="1"/>
      <w:marLeft w:val="0"/>
      <w:marRight w:val="0"/>
      <w:marTop w:val="0"/>
      <w:marBottom w:val="0"/>
      <w:divBdr>
        <w:top w:val="none" w:sz="0" w:space="0" w:color="auto"/>
        <w:left w:val="none" w:sz="0" w:space="0" w:color="auto"/>
        <w:bottom w:val="none" w:sz="0" w:space="0" w:color="auto"/>
        <w:right w:val="none" w:sz="0" w:space="0" w:color="auto"/>
      </w:divBdr>
    </w:div>
    <w:div w:id="535315270">
      <w:bodyDiv w:val="1"/>
      <w:marLeft w:val="0"/>
      <w:marRight w:val="0"/>
      <w:marTop w:val="0"/>
      <w:marBottom w:val="0"/>
      <w:divBdr>
        <w:top w:val="none" w:sz="0" w:space="0" w:color="auto"/>
        <w:left w:val="none" w:sz="0" w:space="0" w:color="auto"/>
        <w:bottom w:val="none" w:sz="0" w:space="0" w:color="auto"/>
        <w:right w:val="none" w:sz="0" w:space="0" w:color="auto"/>
      </w:divBdr>
    </w:div>
    <w:div w:id="789126590">
      <w:bodyDiv w:val="1"/>
      <w:marLeft w:val="0"/>
      <w:marRight w:val="0"/>
      <w:marTop w:val="0"/>
      <w:marBottom w:val="0"/>
      <w:divBdr>
        <w:top w:val="none" w:sz="0" w:space="0" w:color="auto"/>
        <w:left w:val="none" w:sz="0" w:space="0" w:color="auto"/>
        <w:bottom w:val="none" w:sz="0" w:space="0" w:color="auto"/>
        <w:right w:val="none" w:sz="0" w:space="0" w:color="auto"/>
      </w:divBdr>
    </w:div>
    <w:div w:id="1258295785">
      <w:bodyDiv w:val="1"/>
      <w:marLeft w:val="0"/>
      <w:marRight w:val="0"/>
      <w:marTop w:val="0"/>
      <w:marBottom w:val="0"/>
      <w:divBdr>
        <w:top w:val="none" w:sz="0" w:space="0" w:color="auto"/>
        <w:left w:val="none" w:sz="0" w:space="0" w:color="auto"/>
        <w:bottom w:val="none" w:sz="0" w:space="0" w:color="auto"/>
        <w:right w:val="none" w:sz="0" w:space="0" w:color="auto"/>
      </w:divBdr>
    </w:div>
    <w:div w:id="1340738682">
      <w:bodyDiv w:val="1"/>
      <w:marLeft w:val="0"/>
      <w:marRight w:val="0"/>
      <w:marTop w:val="0"/>
      <w:marBottom w:val="0"/>
      <w:divBdr>
        <w:top w:val="none" w:sz="0" w:space="0" w:color="auto"/>
        <w:left w:val="none" w:sz="0" w:space="0" w:color="auto"/>
        <w:bottom w:val="none" w:sz="0" w:space="0" w:color="auto"/>
        <w:right w:val="none" w:sz="0" w:space="0" w:color="auto"/>
      </w:divBdr>
    </w:div>
    <w:div w:id="1360665389">
      <w:bodyDiv w:val="1"/>
      <w:marLeft w:val="0"/>
      <w:marRight w:val="0"/>
      <w:marTop w:val="0"/>
      <w:marBottom w:val="0"/>
      <w:divBdr>
        <w:top w:val="none" w:sz="0" w:space="0" w:color="auto"/>
        <w:left w:val="none" w:sz="0" w:space="0" w:color="auto"/>
        <w:bottom w:val="none" w:sz="0" w:space="0" w:color="auto"/>
        <w:right w:val="none" w:sz="0" w:space="0" w:color="auto"/>
      </w:divBdr>
    </w:div>
    <w:div w:id="1607931576">
      <w:bodyDiv w:val="1"/>
      <w:marLeft w:val="0"/>
      <w:marRight w:val="0"/>
      <w:marTop w:val="0"/>
      <w:marBottom w:val="0"/>
      <w:divBdr>
        <w:top w:val="none" w:sz="0" w:space="0" w:color="auto"/>
        <w:left w:val="none" w:sz="0" w:space="0" w:color="auto"/>
        <w:bottom w:val="none" w:sz="0" w:space="0" w:color="auto"/>
        <w:right w:val="none" w:sz="0" w:space="0" w:color="auto"/>
      </w:divBdr>
      <w:divsChild>
        <w:div w:id="817915107">
          <w:marLeft w:val="1699"/>
          <w:marRight w:val="0"/>
          <w:marTop w:val="100"/>
          <w:marBottom w:val="200"/>
          <w:divBdr>
            <w:top w:val="none" w:sz="0" w:space="0" w:color="auto"/>
            <w:left w:val="none" w:sz="0" w:space="0" w:color="auto"/>
            <w:bottom w:val="none" w:sz="0" w:space="0" w:color="auto"/>
            <w:right w:val="none" w:sz="0" w:space="0" w:color="auto"/>
          </w:divBdr>
        </w:div>
        <w:div w:id="154498924">
          <w:marLeft w:val="1699"/>
          <w:marRight w:val="0"/>
          <w:marTop w:val="100"/>
          <w:marBottom w:val="200"/>
          <w:divBdr>
            <w:top w:val="none" w:sz="0" w:space="0" w:color="auto"/>
            <w:left w:val="none" w:sz="0" w:space="0" w:color="auto"/>
            <w:bottom w:val="none" w:sz="0" w:space="0" w:color="auto"/>
            <w:right w:val="none" w:sz="0" w:space="0" w:color="auto"/>
          </w:divBdr>
        </w:div>
        <w:div w:id="2065447372">
          <w:marLeft w:val="1699"/>
          <w:marRight w:val="0"/>
          <w:marTop w:val="100"/>
          <w:marBottom w:val="200"/>
          <w:divBdr>
            <w:top w:val="none" w:sz="0" w:space="0" w:color="auto"/>
            <w:left w:val="none" w:sz="0" w:space="0" w:color="auto"/>
            <w:bottom w:val="none" w:sz="0" w:space="0" w:color="auto"/>
            <w:right w:val="none" w:sz="0" w:space="0" w:color="auto"/>
          </w:divBdr>
        </w:div>
        <w:div w:id="2058115756">
          <w:marLeft w:val="1699"/>
          <w:marRight w:val="0"/>
          <w:marTop w:val="100"/>
          <w:marBottom w:val="200"/>
          <w:divBdr>
            <w:top w:val="none" w:sz="0" w:space="0" w:color="auto"/>
            <w:left w:val="none" w:sz="0" w:space="0" w:color="auto"/>
            <w:bottom w:val="none" w:sz="0" w:space="0" w:color="auto"/>
            <w:right w:val="none" w:sz="0" w:space="0" w:color="auto"/>
          </w:divBdr>
        </w:div>
        <w:div w:id="125902761">
          <w:marLeft w:val="1699"/>
          <w:marRight w:val="0"/>
          <w:marTop w:val="100"/>
          <w:marBottom w:val="200"/>
          <w:divBdr>
            <w:top w:val="none" w:sz="0" w:space="0" w:color="auto"/>
            <w:left w:val="none" w:sz="0" w:space="0" w:color="auto"/>
            <w:bottom w:val="none" w:sz="0" w:space="0" w:color="auto"/>
            <w:right w:val="none" w:sz="0" w:space="0" w:color="auto"/>
          </w:divBdr>
        </w:div>
        <w:div w:id="2083406076">
          <w:marLeft w:val="1699"/>
          <w:marRight w:val="0"/>
          <w:marTop w:val="100"/>
          <w:marBottom w:val="200"/>
          <w:divBdr>
            <w:top w:val="none" w:sz="0" w:space="0" w:color="auto"/>
            <w:left w:val="none" w:sz="0" w:space="0" w:color="auto"/>
            <w:bottom w:val="none" w:sz="0" w:space="0" w:color="auto"/>
            <w:right w:val="none" w:sz="0" w:space="0" w:color="auto"/>
          </w:divBdr>
        </w:div>
        <w:div w:id="615528847">
          <w:marLeft w:val="1699"/>
          <w:marRight w:val="0"/>
          <w:marTop w:val="100"/>
          <w:marBottom w:val="200"/>
          <w:divBdr>
            <w:top w:val="none" w:sz="0" w:space="0" w:color="auto"/>
            <w:left w:val="none" w:sz="0" w:space="0" w:color="auto"/>
            <w:bottom w:val="none" w:sz="0" w:space="0" w:color="auto"/>
            <w:right w:val="none" w:sz="0" w:space="0" w:color="auto"/>
          </w:divBdr>
        </w:div>
        <w:div w:id="2104062412">
          <w:marLeft w:val="1699"/>
          <w:marRight w:val="0"/>
          <w:marTop w:val="100"/>
          <w:marBottom w:val="200"/>
          <w:divBdr>
            <w:top w:val="none" w:sz="0" w:space="0" w:color="auto"/>
            <w:left w:val="none" w:sz="0" w:space="0" w:color="auto"/>
            <w:bottom w:val="none" w:sz="0" w:space="0" w:color="auto"/>
            <w:right w:val="none" w:sz="0" w:space="0" w:color="auto"/>
          </w:divBdr>
        </w:div>
        <w:div w:id="122388428">
          <w:marLeft w:val="1699"/>
          <w:marRight w:val="0"/>
          <w:marTop w:val="100"/>
          <w:marBottom w:val="200"/>
          <w:divBdr>
            <w:top w:val="none" w:sz="0" w:space="0" w:color="auto"/>
            <w:left w:val="none" w:sz="0" w:space="0" w:color="auto"/>
            <w:bottom w:val="none" w:sz="0" w:space="0" w:color="auto"/>
            <w:right w:val="none" w:sz="0" w:space="0" w:color="auto"/>
          </w:divBdr>
        </w:div>
        <w:div w:id="1302467781">
          <w:marLeft w:val="1699"/>
          <w:marRight w:val="0"/>
          <w:marTop w:val="100"/>
          <w:marBottom w:val="200"/>
          <w:divBdr>
            <w:top w:val="none" w:sz="0" w:space="0" w:color="auto"/>
            <w:left w:val="none" w:sz="0" w:space="0" w:color="auto"/>
            <w:bottom w:val="none" w:sz="0" w:space="0" w:color="auto"/>
            <w:right w:val="none" w:sz="0" w:space="0" w:color="auto"/>
          </w:divBdr>
        </w:div>
      </w:divsChild>
    </w:div>
    <w:div w:id="1955942636">
      <w:bodyDiv w:val="1"/>
      <w:marLeft w:val="0"/>
      <w:marRight w:val="0"/>
      <w:marTop w:val="0"/>
      <w:marBottom w:val="0"/>
      <w:divBdr>
        <w:top w:val="none" w:sz="0" w:space="0" w:color="auto"/>
        <w:left w:val="none" w:sz="0" w:space="0" w:color="auto"/>
        <w:bottom w:val="none" w:sz="0" w:space="0" w:color="auto"/>
        <w:right w:val="none" w:sz="0" w:space="0" w:color="auto"/>
      </w:divBdr>
    </w:div>
    <w:div w:id="1964996071">
      <w:bodyDiv w:val="1"/>
      <w:marLeft w:val="0"/>
      <w:marRight w:val="0"/>
      <w:marTop w:val="0"/>
      <w:marBottom w:val="0"/>
      <w:divBdr>
        <w:top w:val="none" w:sz="0" w:space="0" w:color="auto"/>
        <w:left w:val="none" w:sz="0" w:space="0" w:color="auto"/>
        <w:bottom w:val="none" w:sz="0" w:space="0" w:color="auto"/>
        <w:right w:val="none" w:sz="0" w:space="0" w:color="auto"/>
      </w:divBdr>
    </w:div>
    <w:div w:id="2141411543">
      <w:bodyDiv w:val="1"/>
      <w:marLeft w:val="0"/>
      <w:marRight w:val="0"/>
      <w:marTop w:val="0"/>
      <w:marBottom w:val="0"/>
      <w:divBdr>
        <w:top w:val="none" w:sz="0" w:space="0" w:color="auto"/>
        <w:left w:val="none" w:sz="0" w:space="0" w:color="auto"/>
        <w:bottom w:val="none" w:sz="0" w:space="0" w:color="auto"/>
        <w:right w:val="none" w:sz="0" w:space="0" w:color="auto"/>
      </w:divBdr>
      <w:divsChild>
        <w:div w:id="971637887">
          <w:marLeft w:val="547"/>
          <w:marRight w:val="0"/>
          <w:marTop w:val="0"/>
          <w:marBottom w:val="60"/>
          <w:divBdr>
            <w:top w:val="none" w:sz="0" w:space="0" w:color="auto"/>
            <w:left w:val="none" w:sz="0" w:space="0" w:color="auto"/>
            <w:bottom w:val="none" w:sz="0" w:space="0" w:color="auto"/>
            <w:right w:val="none" w:sz="0" w:space="0" w:color="auto"/>
          </w:divBdr>
        </w:div>
        <w:div w:id="607085619">
          <w:marLeft w:val="547"/>
          <w:marRight w:val="0"/>
          <w:marTop w:val="0"/>
          <w:marBottom w:val="60"/>
          <w:divBdr>
            <w:top w:val="none" w:sz="0" w:space="0" w:color="auto"/>
            <w:left w:val="none" w:sz="0" w:space="0" w:color="auto"/>
            <w:bottom w:val="none" w:sz="0" w:space="0" w:color="auto"/>
            <w:right w:val="none" w:sz="0" w:space="0" w:color="auto"/>
          </w:divBdr>
        </w:div>
        <w:div w:id="1404641046">
          <w:marLeft w:val="547"/>
          <w:marRight w:val="0"/>
          <w:marTop w:val="0"/>
          <w:marBottom w:val="60"/>
          <w:divBdr>
            <w:top w:val="none" w:sz="0" w:space="0" w:color="auto"/>
            <w:left w:val="none" w:sz="0" w:space="0" w:color="auto"/>
            <w:bottom w:val="none" w:sz="0" w:space="0" w:color="auto"/>
            <w:right w:val="none" w:sz="0" w:space="0" w:color="auto"/>
          </w:divBdr>
        </w:div>
        <w:div w:id="1595437370">
          <w:marLeft w:val="1267"/>
          <w:marRight w:val="0"/>
          <w:marTop w:val="0"/>
          <w:marBottom w:val="60"/>
          <w:divBdr>
            <w:top w:val="none" w:sz="0" w:space="0" w:color="auto"/>
            <w:left w:val="none" w:sz="0" w:space="0" w:color="auto"/>
            <w:bottom w:val="none" w:sz="0" w:space="0" w:color="auto"/>
            <w:right w:val="none" w:sz="0" w:space="0" w:color="auto"/>
          </w:divBdr>
        </w:div>
        <w:div w:id="51540036">
          <w:marLeft w:val="1267"/>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5C40E-0A00-4981-A90C-E58264A97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Karynlee</dc:creator>
  <cp:lastModifiedBy>Bonsant, Kimberly</cp:lastModifiedBy>
  <cp:revision>2</cp:revision>
  <dcterms:created xsi:type="dcterms:W3CDTF">2018-10-29T19:37:00Z</dcterms:created>
  <dcterms:modified xsi:type="dcterms:W3CDTF">2018-10-29T19:37:00Z</dcterms:modified>
</cp:coreProperties>
</file>