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B93" w:rsidRPr="00C831A1" w:rsidRDefault="00C831A1" w:rsidP="00C831A1">
      <w:pPr>
        <w:rPr>
          <w:rFonts w:ascii="Enriqueta-Bold" w:hAnsi="Enriqueta-Bold" w:cs="Enriqueta-Bold"/>
          <w:b/>
          <w:bCs/>
          <w:color w:val="0070C0"/>
          <w:sz w:val="58"/>
          <w:szCs w:val="58"/>
        </w:rPr>
      </w:pPr>
      <w:bookmarkStart w:id="0" w:name="_GoBack"/>
      <w:bookmarkEnd w:id="0"/>
      <w:r w:rsidRPr="00C831A1">
        <w:rPr>
          <w:rFonts w:ascii="Enriqueta-Bold" w:hAnsi="Enriqueta-Bold" w:cs="Enriqueta-Bold"/>
          <w:b/>
          <w:bCs/>
          <w:color w:val="0070C0"/>
          <w:sz w:val="58"/>
          <w:szCs w:val="58"/>
        </w:rPr>
        <w:t>Maine Quality Forum</w:t>
      </w:r>
    </w:p>
    <w:p w:rsidR="00C831A1" w:rsidRPr="00C831A1" w:rsidRDefault="00C831A1" w:rsidP="00C831A1">
      <w:pPr>
        <w:autoSpaceDE w:val="0"/>
        <w:autoSpaceDN w:val="0"/>
        <w:adjustRightInd w:val="0"/>
        <w:jc w:val="both"/>
        <w:rPr>
          <w:rFonts w:ascii="MuseoSansRounded-300" w:hAnsi="MuseoSansRounded-300" w:cs="MuseoSansRounded-300"/>
          <w:color w:val="76923C" w:themeColor="accent3" w:themeShade="BF"/>
          <w:sz w:val="32"/>
          <w:szCs w:val="32"/>
        </w:rPr>
      </w:pPr>
      <w:r w:rsidRPr="00C831A1">
        <w:rPr>
          <w:rFonts w:ascii="MuseoSansRounded-300" w:hAnsi="MuseoSansRounded-300" w:cs="MuseoSansRounded-300"/>
          <w:color w:val="76923C" w:themeColor="accent3" w:themeShade="BF"/>
          <w:sz w:val="32"/>
          <w:szCs w:val="32"/>
        </w:rPr>
        <w:t xml:space="preserve">   -MEASURING TO IMPROVE-</w:t>
      </w:r>
    </w:p>
    <w:p w:rsidR="00C831A1" w:rsidRDefault="00C831A1" w:rsidP="00842F3F">
      <w:pPr>
        <w:rPr>
          <w:b/>
        </w:rPr>
      </w:pPr>
    </w:p>
    <w:p w:rsidR="00054B93" w:rsidRPr="00C831A1" w:rsidRDefault="00054B93" w:rsidP="00842F3F">
      <w:pPr>
        <w:rPr>
          <w:b/>
          <w:sz w:val="24"/>
          <w:szCs w:val="24"/>
        </w:rPr>
      </w:pPr>
      <w:r w:rsidRPr="00C831A1">
        <w:rPr>
          <w:b/>
          <w:sz w:val="24"/>
          <w:szCs w:val="24"/>
        </w:rPr>
        <w:t xml:space="preserve">To:  </w:t>
      </w:r>
      <w:r w:rsidRPr="00C831A1">
        <w:rPr>
          <w:b/>
          <w:sz w:val="24"/>
          <w:szCs w:val="24"/>
        </w:rPr>
        <w:tab/>
      </w:r>
      <w:r w:rsidRPr="00C831A1">
        <w:rPr>
          <w:sz w:val="24"/>
          <w:szCs w:val="24"/>
        </w:rPr>
        <w:t>Dirigo Board of Trustees</w:t>
      </w:r>
    </w:p>
    <w:p w:rsidR="00054B93" w:rsidRPr="00C831A1" w:rsidRDefault="00054B93" w:rsidP="00842F3F">
      <w:pPr>
        <w:rPr>
          <w:b/>
          <w:sz w:val="24"/>
          <w:szCs w:val="24"/>
        </w:rPr>
      </w:pPr>
      <w:r w:rsidRPr="00C831A1">
        <w:rPr>
          <w:b/>
          <w:sz w:val="24"/>
          <w:szCs w:val="24"/>
        </w:rPr>
        <w:t xml:space="preserve">From: </w:t>
      </w:r>
      <w:r w:rsidRPr="00C831A1">
        <w:rPr>
          <w:b/>
          <w:sz w:val="24"/>
          <w:szCs w:val="24"/>
        </w:rPr>
        <w:tab/>
      </w:r>
      <w:r w:rsidRPr="00C831A1">
        <w:rPr>
          <w:sz w:val="24"/>
          <w:szCs w:val="24"/>
        </w:rPr>
        <w:t>Karynlee Harrington</w:t>
      </w:r>
    </w:p>
    <w:p w:rsidR="00054B93" w:rsidRDefault="00054B93" w:rsidP="00842F3F">
      <w:pPr>
        <w:rPr>
          <w:sz w:val="24"/>
          <w:szCs w:val="24"/>
        </w:rPr>
      </w:pPr>
      <w:r w:rsidRPr="00C831A1">
        <w:rPr>
          <w:b/>
          <w:sz w:val="24"/>
          <w:szCs w:val="24"/>
        </w:rPr>
        <w:t xml:space="preserve">RE:  </w:t>
      </w:r>
      <w:r w:rsidR="00C831A1" w:rsidRPr="00C831A1">
        <w:rPr>
          <w:b/>
          <w:sz w:val="24"/>
          <w:szCs w:val="24"/>
        </w:rPr>
        <w:tab/>
      </w:r>
      <w:r w:rsidRPr="00C831A1">
        <w:rPr>
          <w:sz w:val="24"/>
          <w:szCs w:val="24"/>
        </w:rPr>
        <w:t>Maine Quality Forum Progress Report</w:t>
      </w:r>
    </w:p>
    <w:p w:rsidR="00135DB8" w:rsidRPr="00C831A1" w:rsidRDefault="00135DB8" w:rsidP="00842F3F">
      <w:pPr>
        <w:rPr>
          <w:b/>
          <w:sz w:val="24"/>
          <w:szCs w:val="24"/>
        </w:rPr>
      </w:pPr>
      <w:r>
        <w:rPr>
          <w:sz w:val="24"/>
          <w:szCs w:val="24"/>
        </w:rPr>
        <w:t>Date:  August 24, 2016</w:t>
      </w:r>
    </w:p>
    <w:p w:rsidR="00054B93" w:rsidRDefault="00054B93" w:rsidP="00842F3F">
      <w:pPr>
        <w:rPr>
          <w:b/>
        </w:rPr>
      </w:pPr>
    </w:p>
    <w:p w:rsidR="00054B93" w:rsidRDefault="00054B93" w:rsidP="00842F3F">
      <w:pPr>
        <w:rPr>
          <w:b/>
        </w:rPr>
      </w:pPr>
    </w:p>
    <w:p w:rsidR="00056CF2" w:rsidRPr="00842F3F" w:rsidRDefault="000117AB" w:rsidP="00842F3F">
      <w:pPr>
        <w:rPr>
          <w:b/>
        </w:rPr>
      </w:pPr>
      <w:r>
        <w:rPr>
          <w:b/>
        </w:rPr>
        <w:t xml:space="preserve">1.  </w:t>
      </w:r>
      <w:r w:rsidR="00056CF2" w:rsidRPr="00842F3F">
        <w:rPr>
          <w:b/>
        </w:rPr>
        <w:t>Patient Centered Medical Home</w:t>
      </w:r>
      <w:r w:rsidR="00842F3F" w:rsidRPr="00842F3F">
        <w:rPr>
          <w:b/>
        </w:rPr>
        <w:t xml:space="preserve"> (PCMH) and Multi-Payer Advanced</w:t>
      </w:r>
      <w:r w:rsidR="007E700F">
        <w:rPr>
          <w:b/>
        </w:rPr>
        <w:t xml:space="preserve"> Primary Care Practice (MAPCP) D</w:t>
      </w:r>
      <w:r w:rsidR="00842F3F" w:rsidRPr="00842F3F">
        <w:rPr>
          <w:b/>
        </w:rPr>
        <w:t>emonstration</w:t>
      </w:r>
    </w:p>
    <w:p w:rsidR="00BC40F0" w:rsidRDefault="00BC40F0" w:rsidP="00842F3F"/>
    <w:p w:rsidR="006B0F6D" w:rsidRPr="006B0F6D" w:rsidRDefault="006B0F6D" w:rsidP="006B0F6D">
      <w:pPr>
        <w:rPr>
          <w:rFonts w:ascii="Times New Roman" w:hAnsi="Times New Roman"/>
        </w:rPr>
      </w:pPr>
      <w:r w:rsidRPr="006B0F6D">
        <w:t xml:space="preserve">CMS announced earlier this month the 14 regions that </w:t>
      </w:r>
      <w:r w:rsidR="006407EE">
        <w:t xml:space="preserve">have been </w:t>
      </w:r>
      <w:r w:rsidRPr="006B0F6D">
        <w:t>selected to participate in the CPC+ initiative</w:t>
      </w:r>
      <w:r w:rsidR="00C0269D">
        <w:t xml:space="preserve"> (see PDF document below for list of the 14 regions as well as a letter from Maine’s Department of Health and Human Services)</w:t>
      </w:r>
      <w:r w:rsidRPr="006B0F6D">
        <w:t xml:space="preserve">.  Unfortunately Maine was not one of the regions.  </w:t>
      </w:r>
      <w:r w:rsidR="00D465D8">
        <w:t>Per CMS r</w:t>
      </w:r>
      <w:r w:rsidRPr="006B0F6D">
        <w:t>egions were selected based on payer alignment and market density to ensure that CPC+ practices</w:t>
      </w:r>
      <w:r w:rsidR="00D465D8">
        <w:t xml:space="preserve"> have sufficient payer support </w:t>
      </w:r>
      <w:r w:rsidRPr="006B0F6D">
        <w:t xml:space="preserve">to make fundamental changes in their primary care delivery. </w:t>
      </w:r>
      <w:r w:rsidR="00D465D8">
        <w:t>Unlike the MAPCP Demonstration neither the Maine Quality Forum nor any other convening entity was allowed to apply on behalf of the payers and or practices</w:t>
      </w:r>
      <w:r w:rsidR="00C0269D">
        <w:t xml:space="preserve">-however, we did strongly encourage participation along with the other conveners of the PCMH pilot.  </w:t>
      </w:r>
      <w:r w:rsidR="00D465D8">
        <w:t xml:space="preserve">  </w:t>
      </w:r>
      <w:r w:rsidR="00D465D8">
        <w:rPr>
          <w:rFonts w:ascii="Calibri" w:hAnsi="Calibri"/>
        </w:rPr>
        <w:t xml:space="preserve">CMS structured the CPC+ opportunity as one </w:t>
      </w:r>
      <w:r w:rsidR="00D465D8" w:rsidRPr="00D465D8">
        <w:rPr>
          <w:rFonts w:ascii="Calibri" w:hAnsi="Calibri"/>
        </w:rPr>
        <w:t>where</w:t>
      </w:r>
      <w:r w:rsidR="00D465D8">
        <w:rPr>
          <w:rFonts w:ascii="Calibri" w:hAnsi="Calibri"/>
        </w:rPr>
        <w:t xml:space="preserve"> the </w:t>
      </w:r>
      <w:r w:rsidR="00D465D8" w:rsidRPr="00D465D8">
        <w:rPr>
          <w:rFonts w:ascii="Calibri" w:hAnsi="Calibri"/>
        </w:rPr>
        <w:t>payers had to apply for participation</w:t>
      </w:r>
      <w:r w:rsidR="00D465D8">
        <w:rPr>
          <w:rFonts w:ascii="Calibri" w:hAnsi="Calibri"/>
          <w:color w:val="1F497D"/>
        </w:rPr>
        <w:t xml:space="preserve">.  </w:t>
      </w:r>
      <w:r w:rsidRPr="006B0F6D">
        <w:t xml:space="preserve">Unfortunately, not all the payer proposals in Maine provided sufficient alignment and the remaining proposals did not provide sufficient market density to support the </w:t>
      </w:r>
      <w:r w:rsidRPr="006B0F6D">
        <w:rPr>
          <w:rFonts w:ascii="Times New Roman" w:hAnsi="Times New Roman"/>
        </w:rPr>
        <w:t xml:space="preserve">practices. </w:t>
      </w:r>
      <w:r w:rsidR="00D465D8">
        <w:rPr>
          <w:rFonts w:ascii="Times New Roman" w:hAnsi="Times New Roman"/>
        </w:rPr>
        <w:t xml:space="preserve">  </w:t>
      </w:r>
      <w:r w:rsidR="00C0269D">
        <w:rPr>
          <w:rFonts w:ascii="Times New Roman" w:hAnsi="Times New Roman"/>
        </w:rPr>
        <w:t xml:space="preserve">At our last PCMH conveners meeting (early August) we discussed potential options for moving forward.  As a reminder both the PCMH pilot and the MAPCP demonstration end December 31, 2016.  </w:t>
      </w:r>
      <w:r w:rsidR="00C0269D" w:rsidRPr="006407EE">
        <w:t xml:space="preserve">The </w:t>
      </w:r>
      <w:r w:rsidR="00C0269D" w:rsidRPr="006407EE">
        <w:rPr>
          <w:rFonts w:eastAsia="Times New Roman"/>
        </w:rPr>
        <w:t xml:space="preserve">SIM Medicare Proposal Oversight Committee </w:t>
      </w:r>
      <w:r w:rsidR="006407EE" w:rsidRPr="006407EE">
        <w:rPr>
          <w:rFonts w:eastAsia="Times New Roman"/>
        </w:rPr>
        <w:t>(which</w:t>
      </w:r>
      <w:r w:rsidR="00C0269D" w:rsidRPr="006407EE">
        <w:rPr>
          <w:rFonts w:eastAsia="Times New Roman"/>
        </w:rPr>
        <w:t xml:space="preserve"> I am a member of) is also reconvening next month to discuss next steps</w:t>
      </w:r>
      <w:r w:rsidR="00C0269D">
        <w:rPr>
          <w:rFonts w:eastAsia="Times New Roman"/>
        </w:rPr>
        <w:t>.</w:t>
      </w:r>
    </w:p>
    <w:p w:rsidR="002C33D5" w:rsidRPr="006B0F6D" w:rsidRDefault="00D465D8" w:rsidP="00842F3F">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6pt" o:ole="">
            <v:imagedata r:id="rId8" o:title=""/>
          </v:shape>
          <o:OLEObject Type="Embed" ProgID="AcroExch.Document.11" ShapeID="_x0000_i1025" DrawAspect="Icon" ObjectID="_1562782403" r:id="rId9"/>
        </w:object>
      </w:r>
      <w:r w:rsidR="00C0269D">
        <w:object w:dxaOrig="1533" w:dyaOrig="973">
          <v:shape id="_x0000_i1026" type="#_x0000_t75" style="width:76.8pt;height:48.6pt" o:ole="">
            <v:imagedata r:id="rId10" o:title=""/>
          </v:shape>
          <o:OLEObject Type="Embed" ProgID="AcroExch.Document.11" ShapeID="_x0000_i1026" DrawAspect="Icon" ObjectID="_1562782404" r:id="rId11"/>
        </w:object>
      </w:r>
    </w:p>
    <w:p w:rsidR="006B0F6D" w:rsidRDefault="006B0F6D" w:rsidP="00842F3F">
      <w:pPr>
        <w:rPr>
          <w:b/>
        </w:rPr>
      </w:pPr>
    </w:p>
    <w:p w:rsidR="006B0F6D" w:rsidRPr="00842F3F" w:rsidRDefault="006B0F6D" w:rsidP="00842F3F">
      <w:pPr>
        <w:rPr>
          <w:b/>
        </w:rPr>
      </w:pPr>
    </w:p>
    <w:p w:rsidR="00842F3F" w:rsidRPr="00842F3F" w:rsidRDefault="000117AB" w:rsidP="00842F3F">
      <w:r>
        <w:rPr>
          <w:b/>
        </w:rPr>
        <w:t xml:space="preserve">2.  </w:t>
      </w:r>
      <w:r w:rsidR="00842F3F" w:rsidRPr="00842F3F">
        <w:rPr>
          <w:b/>
        </w:rPr>
        <w:t xml:space="preserve">New HealthCare Associated Infection (HAI) Training Modules for </w:t>
      </w:r>
      <w:r w:rsidR="00D65DBC">
        <w:rPr>
          <w:b/>
        </w:rPr>
        <w:t>Extended Care Facilites</w:t>
      </w:r>
    </w:p>
    <w:p w:rsidR="00842F3F" w:rsidRDefault="00842F3F" w:rsidP="00842F3F"/>
    <w:p w:rsidR="007B0377" w:rsidRDefault="00D65DBC" w:rsidP="00D65DBC">
      <w:r>
        <w:t xml:space="preserve">I am pleased to report that </w:t>
      </w:r>
      <w:r w:rsidR="00C0269D">
        <w:t>we have released</w:t>
      </w:r>
      <w:r>
        <w:t xml:space="preserve"> the eight-hour HealthCare Associated Infection curriculum for extended care faciliti</w:t>
      </w:r>
      <w:r w:rsidR="007B0377">
        <w:t>es which can be found here:</w:t>
      </w:r>
      <w:r>
        <w:t xml:space="preserve">  </w:t>
      </w:r>
      <w:hyperlink r:id="rId12" w:history="1">
        <w:r w:rsidR="00135DB8" w:rsidRPr="000F563B">
          <w:rPr>
            <w:rStyle w:val="Hyperlink"/>
          </w:rPr>
          <w:t>http://maineinfectionpreventionforum.org/</w:t>
        </w:r>
      </w:hyperlink>
    </w:p>
    <w:p w:rsidR="007B0377" w:rsidRDefault="007B0377" w:rsidP="00D65DBC"/>
    <w:p w:rsidR="00D65DBC" w:rsidRDefault="007B0377" w:rsidP="00D65DBC">
      <w:r>
        <w:t>Reminder:  t</w:t>
      </w:r>
      <w:r w:rsidR="00D65DBC">
        <w:t xml:space="preserve">he curriculum is divided into six stand-alone modules to be completed at the convenience of the participant. </w:t>
      </w:r>
      <w:r w:rsidR="00D65DBC">
        <w:rPr>
          <w:b/>
          <w:bCs/>
        </w:rPr>
        <w:t>Content areas include</w:t>
      </w:r>
      <w:r w:rsidR="00D65DBC">
        <w:t xml:space="preserve">: general infection control and prevention practices; common infectious diseases; Isolation/transmission precautions, surveillance and data collection; performance Improvement, and antibiotic stewardship.  In addition to the stand-alone modules there is a comprehensive set of resources that have been organized by topic that are accessible to the facility.  </w:t>
      </w:r>
    </w:p>
    <w:p w:rsidR="00D65DBC" w:rsidRDefault="00D65DBC" w:rsidP="00D65DBC"/>
    <w:p w:rsidR="00D65DBC" w:rsidRPr="00135DB8" w:rsidRDefault="007B0377" w:rsidP="00D65DBC">
      <w:r>
        <w:t xml:space="preserve">Commissioner Mayhew and I recently sent a joint letter to the heads of our 103 nursing homes in the state where we introduced the new training modules. </w:t>
      </w:r>
      <w:r w:rsidR="00586FD5">
        <w:t xml:space="preserve">  See</w:t>
      </w:r>
      <w:r>
        <w:t xml:space="preserve"> </w:t>
      </w:r>
      <w:r w:rsidR="00586FD5">
        <w:t>Copy of press release and letter below:</w:t>
      </w:r>
    </w:p>
    <w:p w:rsidR="00586FD5" w:rsidRDefault="00586FD5" w:rsidP="00D65DBC">
      <w:pPr>
        <w:rPr>
          <w:i/>
        </w:rPr>
      </w:pPr>
      <w:r>
        <w:object w:dxaOrig="1533" w:dyaOrig="973">
          <v:shape id="_x0000_i1027" type="#_x0000_t75" style="width:76.8pt;height:48.6pt" o:ole="">
            <v:imagedata r:id="rId13" o:title=""/>
          </v:shape>
          <o:OLEObject Type="Embed" ProgID="Word.Document.12" ShapeID="_x0000_i1027" DrawAspect="Icon" ObjectID="_1562782405" r:id="rId14">
            <o:FieldCodes>\s</o:FieldCodes>
          </o:OLEObject>
        </w:object>
      </w:r>
      <w:bookmarkStart w:id="1" w:name="_MON_1533560593"/>
      <w:bookmarkEnd w:id="1"/>
      <w:r>
        <w:object w:dxaOrig="1533" w:dyaOrig="973">
          <v:shape id="_x0000_i1028" type="#_x0000_t75" style="width:76.8pt;height:48.6pt" o:ole="">
            <v:imagedata r:id="rId15" o:title=""/>
          </v:shape>
          <o:OLEObject Type="Embed" ProgID="Word.Document.12" ShapeID="_x0000_i1028" DrawAspect="Icon" ObjectID="_1562782406" r:id="rId16">
            <o:FieldCodes>\s</o:FieldCodes>
          </o:OLEObject>
        </w:object>
      </w:r>
    </w:p>
    <w:p w:rsidR="00D65DBC" w:rsidRDefault="00D65DBC" w:rsidP="00842F3F"/>
    <w:p w:rsidR="002C33D5" w:rsidRPr="00842F3F" w:rsidRDefault="002C33D5" w:rsidP="00842F3F"/>
    <w:tbl>
      <w:tblPr>
        <w:tblW w:w="0" w:type="auto"/>
        <w:tblInd w:w="-108" w:type="dxa"/>
        <w:tblLayout w:type="fixed"/>
        <w:tblLook w:val="0600" w:firstRow="0" w:lastRow="0" w:firstColumn="0" w:lastColumn="0" w:noHBand="1" w:noVBand="1"/>
      </w:tblPr>
      <w:tblGrid>
        <w:gridCol w:w="8553"/>
      </w:tblGrid>
      <w:tr w:rsidR="002C33D5" w:rsidRPr="00842F3F" w:rsidTr="00842F3F">
        <w:trPr>
          <w:trHeight w:val="292"/>
        </w:trPr>
        <w:tc>
          <w:tcPr>
            <w:tcW w:w="8553" w:type="dxa"/>
          </w:tcPr>
          <w:p w:rsidR="00E62FA8" w:rsidRDefault="000117AB" w:rsidP="00842F3F">
            <w:pPr>
              <w:rPr>
                <w:b/>
              </w:rPr>
            </w:pPr>
            <w:r>
              <w:rPr>
                <w:b/>
              </w:rPr>
              <w:t xml:space="preserve">3.  </w:t>
            </w:r>
            <w:r w:rsidR="00E62FA8" w:rsidRPr="00E62FA8">
              <w:rPr>
                <w:b/>
              </w:rPr>
              <w:t>Maine P</w:t>
            </w:r>
            <w:r w:rsidR="007E700F">
              <w:rPr>
                <w:b/>
              </w:rPr>
              <w:t>atient Experience Matters</w:t>
            </w:r>
          </w:p>
          <w:p w:rsidR="00586FD5" w:rsidRDefault="00586FD5" w:rsidP="00842F3F">
            <w:pPr>
              <w:rPr>
                <w:b/>
              </w:rPr>
            </w:pPr>
            <w:r>
              <w:rPr>
                <w:b/>
              </w:rPr>
              <w:t xml:space="preserve">     </w:t>
            </w:r>
          </w:p>
          <w:p w:rsidR="000A0F6E" w:rsidRPr="00432E79" w:rsidRDefault="00586FD5" w:rsidP="00432E79">
            <w:pPr>
              <w:ind w:left="720"/>
            </w:pPr>
            <w:r w:rsidRPr="00586FD5">
              <w:t>Attached below is</w:t>
            </w:r>
            <w:r>
              <w:t xml:space="preserve"> a copy of</w:t>
            </w:r>
            <w:r w:rsidRPr="00586FD5">
              <w:t xml:space="preserve"> our final report </w:t>
            </w:r>
            <w:r>
              <w:t>–</w:t>
            </w:r>
            <w:r w:rsidRPr="00432E79">
              <w:rPr>
                <w:i/>
              </w:rPr>
              <w:t>Maine Patient Experience Matters-</w:t>
            </w:r>
            <w:r w:rsidR="00432E79" w:rsidRPr="00432E79">
              <w:rPr>
                <w:i/>
              </w:rPr>
              <w:t xml:space="preserve">   </w:t>
            </w:r>
            <w:r w:rsidRPr="00432E79">
              <w:rPr>
                <w:i/>
              </w:rPr>
              <w:t>Analysis of Patient Experience Over Time: 2012 and 2014</w:t>
            </w:r>
            <w:r>
              <w:t>.  We developed an executive summary-first three pages of the report which summarize our findings.  I also included a copy of a slide deck that we presented to the PCMH Conveners (</w:t>
            </w:r>
            <w:r w:rsidR="00432E79">
              <w:t xml:space="preserve">Conveners are: </w:t>
            </w:r>
            <w:r>
              <w:t xml:space="preserve"> Quality Counts, MQF, Maine Health Management Coalition and the Department of Health and Human Services)</w:t>
            </w:r>
            <w:r w:rsidR="00432E79">
              <w:t xml:space="preserve"> which summarizes the key points in the full report.  We are preparing for a third round of CG-CAHPS surveying in 2017.  Timeline is attached.  Lastly, we have updated the Maine Patient Experience Matters Website with the most recent survey results which can be found here: </w:t>
            </w:r>
            <w:hyperlink r:id="rId17" w:history="1">
              <w:r w:rsidR="00432E79" w:rsidRPr="000F563B">
                <w:rPr>
                  <w:rStyle w:val="Hyperlink"/>
                </w:rPr>
                <w:t>http://www.mainepatientexperiencematters.org/</w:t>
              </w:r>
            </w:hyperlink>
            <w:r w:rsidR="00432E79">
              <w:t xml:space="preserve"> and we finalized the </w:t>
            </w:r>
            <w:r w:rsidR="006407EE" w:rsidRPr="00432E79">
              <w:t>Quality Improvement Toolki</w:t>
            </w:r>
            <w:r w:rsidR="00432E79">
              <w:t>t to Improve Patient Experience which can be found at:</w:t>
            </w:r>
          </w:p>
          <w:p w:rsidR="00432E79" w:rsidRPr="00432E79" w:rsidRDefault="00432E79" w:rsidP="00432E79">
            <w:r>
              <w:t xml:space="preserve">            </w:t>
            </w:r>
            <w:hyperlink r:id="rId18" w:history="1">
              <w:r w:rsidRPr="00432E79">
                <w:rPr>
                  <w:rStyle w:val="Hyperlink"/>
                </w:rPr>
                <w:t>http</w:t>
              </w:r>
            </w:hyperlink>
            <w:hyperlink r:id="rId19" w:history="1">
              <w:r w:rsidRPr="00432E79">
                <w:rPr>
                  <w:rStyle w:val="Hyperlink"/>
                </w:rPr>
                <w:t>://</w:t>
              </w:r>
            </w:hyperlink>
            <w:hyperlink r:id="rId20" w:history="1">
              <w:r w:rsidRPr="00432E79">
                <w:rPr>
                  <w:rStyle w:val="Hyperlink"/>
                </w:rPr>
                <w:t>www.mainepatientexperiencematters.org/resources.php</w:t>
              </w:r>
            </w:hyperlink>
          </w:p>
          <w:p w:rsidR="00432E79" w:rsidRPr="00432E79" w:rsidRDefault="00837C9D" w:rsidP="00432E79">
            <w:r>
              <w:t xml:space="preserve">           Our</w:t>
            </w:r>
            <w:r w:rsidR="00432E79" w:rsidRPr="00432E79">
              <w:t xml:space="preserve"> Toolkit offers practices an easy-to-navigate list of evidence-based quality </w:t>
            </w:r>
            <w:r w:rsidR="00135DB8">
              <w:t xml:space="preserve">     </w:t>
            </w:r>
            <w:r>
              <w:t>i</w:t>
            </w:r>
            <w:r w:rsidR="00432E79" w:rsidRPr="00432E79">
              <w:t xml:space="preserve">mprovement strategies and related resources from literature to help improve performance for specific patient experience measure categories. </w:t>
            </w:r>
          </w:p>
          <w:p w:rsidR="00432E79" w:rsidRPr="00586FD5" w:rsidRDefault="00432E79" w:rsidP="00842F3F"/>
          <w:p w:rsidR="00E62FA8" w:rsidRDefault="00E62FA8" w:rsidP="00842F3F"/>
          <w:bookmarkStart w:id="2" w:name="_MON_1533560838"/>
          <w:bookmarkEnd w:id="2"/>
          <w:p w:rsidR="002C33D5" w:rsidRPr="00842F3F" w:rsidRDefault="00586FD5" w:rsidP="00842F3F">
            <w:r>
              <w:object w:dxaOrig="1533" w:dyaOrig="973">
                <v:shape id="_x0000_i1029" type="#_x0000_t75" style="width:76.8pt;height:48.6pt" o:ole="">
                  <v:imagedata r:id="rId21" o:title=""/>
                </v:shape>
                <o:OLEObject Type="Embed" ProgID="Word.Document.12" ShapeID="_x0000_i1029" DrawAspect="Icon" ObjectID="_1562782407" r:id="rId22">
                  <o:FieldCodes>\s</o:FieldCodes>
                </o:OLEObject>
              </w:object>
            </w:r>
            <w:r w:rsidR="002C33D5" w:rsidRPr="00842F3F">
              <w:t xml:space="preserve"> </w:t>
            </w:r>
            <w:bookmarkStart w:id="3" w:name="_MON_1533561301"/>
            <w:bookmarkEnd w:id="3"/>
            <w:r>
              <w:object w:dxaOrig="1533" w:dyaOrig="973">
                <v:shape id="_x0000_i1030" type="#_x0000_t75" style="width:76.8pt;height:48.6pt" o:ole="">
                  <v:imagedata r:id="rId23" o:title=""/>
                </v:shape>
                <o:OLEObject Type="Embed" ProgID="PowerPoint.Show.12" ShapeID="_x0000_i1030" DrawAspect="Icon" ObjectID="_1562782408" r:id="rId24"/>
              </w:object>
            </w:r>
            <w:bookmarkStart w:id="4" w:name="_MON_1533561232"/>
            <w:bookmarkEnd w:id="4"/>
            <w:r w:rsidR="00432E79">
              <w:object w:dxaOrig="1533" w:dyaOrig="973">
                <v:shape id="_x0000_i1031" type="#_x0000_t75" style="width:76.8pt;height:48.6pt" o:ole="">
                  <v:imagedata r:id="rId25" o:title=""/>
                </v:shape>
                <o:OLEObject Type="Embed" ProgID="Word.Document.12" ShapeID="_x0000_i1031" DrawAspect="Icon" ObjectID="_1562782409" r:id="rId26">
                  <o:FieldCodes>\s</o:FieldCodes>
                </o:OLEObject>
              </w:object>
            </w:r>
          </w:p>
        </w:tc>
      </w:tr>
      <w:tr w:rsidR="002C33D5" w:rsidRPr="00842F3F" w:rsidTr="00842F3F">
        <w:trPr>
          <w:trHeight w:val="292"/>
        </w:trPr>
        <w:tc>
          <w:tcPr>
            <w:tcW w:w="8553" w:type="dxa"/>
          </w:tcPr>
          <w:p w:rsidR="002C33D5" w:rsidRPr="00842F3F" w:rsidRDefault="002C33D5" w:rsidP="00842F3F"/>
        </w:tc>
      </w:tr>
    </w:tbl>
    <w:p w:rsidR="002C33D5" w:rsidRPr="00E62FA8" w:rsidRDefault="002C33D5" w:rsidP="00842F3F">
      <w:pPr>
        <w:rPr>
          <w:b/>
        </w:rPr>
      </w:pPr>
      <w:r w:rsidRPr="00E62FA8">
        <w:rPr>
          <w:b/>
        </w:rPr>
        <w:t xml:space="preserve">  </w:t>
      </w:r>
    </w:p>
    <w:p w:rsidR="002C33D5" w:rsidRPr="00E62FA8" w:rsidRDefault="006176B3" w:rsidP="00842F3F">
      <w:pPr>
        <w:rPr>
          <w:b/>
        </w:rPr>
      </w:pPr>
      <w:r>
        <w:rPr>
          <w:b/>
        </w:rPr>
        <w:t xml:space="preserve">4.  </w:t>
      </w:r>
      <w:r w:rsidR="00E62FA8" w:rsidRPr="00E62FA8">
        <w:rPr>
          <w:b/>
        </w:rPr>
        <w:t>Status of RFP Selection Process-</w:t>
      </w:r>
    </w:p>
    <w:p w:rsidR="00442D58" w:rsidRDefault="00442D58" w:rsidP="00842F3F"/>
    <w:p w:rsidR="00E62FA8" w:rsidRDefault="00837C9D" w:rsidP="00837C9D">
      <w:pPr>
        <w:rPr>
          <w:b/>
        </w:rPr>
      </w:pPr>
      <w:r>
        <w:t>As reported previously t</w:t>
      </w:r>
      <w:r w:rsidR="006176B3">
        <w:t xml:space="preserve">he Evaluation Team comprised of: Laurie Smith-MQF, Commissioner Head-Commissioner of PFR and Karynlee Harrington-MQF met and through a consensus based process scored the three RFP’s received.  </w:t>
      </w:r>
      <w:r>
        <w:t>After reviewing with the States</w:t>
      </w:r>
      <w:r w:rsidR="006176B3">
        <w:t xml:space="preserve"> Division of Purchases </w:t>
      </w:r>
      <w:r>
        <w:t xml:space="preserve">we awarded the contract to the Muskie School of Public Service.  </w:t>
      </w:r>
      <w:r w:rsidR="006176B3">
        <w:t xml:space="preserve"> </w:t>
      </w:r>
      <w:r>
        <w:t xml:space="preserve">A copy of the contract and scope are attached.  </w:t>
      </w:r>
      <w:r w:rsidR="006176B3">
        <w:t xml:space="preserve"> </w:t>
      </w:r>
    </w:p>
    <w:p w:rsidR="006176B3" w:rsidRDefault="006176B3" w:rsidP="00842F3F"/>
    <w:p w:rsidR="00837C9D" w:rsidRDefault="00451EE5" w:rsidP="00842F3F">
      <w:pPr>
        <w:rPr>
          <w:b/>
        </w:rPr>
      </w:pPr>
      <w:r>
        <w:rPr>
          <w:b/>
        </w:rPr>
        <w:t>5.  CompareMaine 2.0-</w:t>
      </w:r>
    </w:p>
    <w:p w:rsidR="00451EE5" w:rsidRDefault="00451EE5" w:rsidP="00842F3F">
      <w:pPr>
        <w:rPr>
          <w:b/>
        </w:rPr>
      </w:pPr>
    </w:p>
    <w:p w:rsidR="00451EE5" w:rsidRDefault="00451EE5" w:rsidP="00842F3F">
      <w:pPr>
        <w:rPr>
          <w:b/>
        </w:rPr>
      </w:pPr>
      <w:r w:rsidRPr="00451EE5">
        <w:t>In July we successfully launched the next version of CompareMaine-our health care cost and quality website.</w:t>
      </w:r>
      <w:r>
        <w:rPr>
          <w:b/>
        </w:rPr>
        <w:t xml:space="preserve">  </w:t>
      </w:r>
      <w:hyperlink r:id="rId27" w:history="1">
        <w:r w:rsidRPr="000F563B">
          <w:rPr>
            <w:rStyle w:val="Hyperlink"/>
            <w:b/>
          </w:rPr>
          <w:t>http://www.comparemaine.org/</w:t>
        </w:r>
      </w:hyperlink>
      <w:r>
        <w:rPr>
          <w:b/>
        </w:rPr>
        <w:t xml:space="preserve">    </w:t>
      </w:r>
    </w:p>
    <w:p w:rsidR="00837C9D" w:rsidRPr="00135DB8" w:rsidRDefault="00451EE5" w:rsidP="00135DB8">
      <w:pPr>
        <w:pStyle w:val="NormalWeb"/>
        <w:shd w:val="clear" w:color="auto" w:fill="FFFFFF"/>
        <w:spacing w:before="0" w:beforeAutospacing="0" w:after="150" w:afterAutospacing="0"/>
        <w:rPr>
          <w:rFonts w:asciiTheme="minorHAnsi" w:hAnsiTheme="minorHAnsi"/>
          <w:sz w:val="22"/>
          <w:szCs w:val="22"/>
        </w:rPr>
      </w:pPr>
      <w:r w:rsidRPr="00135DB8">
        <w:rPr>
          <w:rFonts w:asciiTheme="minorHAnsi" w:hAnsiTheme="minorHAnsi"/>
          <w:sz w:val="22"/>
          <w:szCs w:val="22"/>
        </w:rPr>
        <w:t>Based on feedback we received since launching the site in the fall of 2015, we have added colonoscopies, digital mammograms and 28 other new procedures to this release. We also added 8 new facilities and made several enhancements</w:t>
      </w:r>
      <w:r w:rsidR="00135DB8">
        <w:rPr>
          <w:rFonts w:asciiTheme="minorHAnsi" w:hAnsiTheme="minorHAnsi"/>
          <w:sz w:val="22"/>
          <w:szCs w:val="22"/>
        </w:rPr>
        <w:t xml:space="preserve"> regarding </w:t>
      </w:r>
      <w:r w:rsidRPr="00135DB8">
        <w:rPr>
          <w:rFonts w:asciiTheme="minorHAnsi" w:hAnsiTheme="minorHAnsi"/>
          <w:sz w:val="22"/>
          <w:szCs w:val="22"/>
        </w:rPr>
        <w:t xml:space="preserve"> </w:t>
      </w:r>
      <w:r w:rsidR="00135DB8">
        <w:rPr>
          <w:rFonts w:asciiTheme="minorHAnsi" w:hAnsiTheme="minorHAnsi"/>
          <w:sz w:val="22"/>
          <w:szCs w:val="22"/>
        </w:rPr>
        <w:t>functionality</w:t>
      </w:r>
      <w:r w:rsidRPr="00135DB8">
        <w:rPr>
          <w:rFonts w:asciiTheme="minorHAnsi" w:hAnsiTheme="minorHAnsi"/>
          <w:sz w:val="22"/>
          <w:szCs w:val="22"/>
        </w:rPr>
        <w:t>. The cost data has been updated for the time period October 1, 2014 through September 30, 2015. The quality data have</w:t>
      </w:r>
      <w:r w:rsidR="00135DB8">
        <w:rPr>
          <w:rFonts w:asciiTheme="minorHAnsi" w:hAnsiTheme="minorHAnsi"/>
          <w:sz w:val="22"/>
          <w:szCs w:val="22"/>
        </w:rPr>
        <w:t xml:space="preserve"> also</w:t>
      </w:r>
      <w:r w:rsidRPr="00135DB8">
        <w:rPr>
          <w:rFonts w:asciiTheme="minorHAnsi" w:hAnsiTheme="minorHAnsi"/>
          <w:sz w:val="22"/>
          <w:szCs w:val="22"/>
        </w:rPr>
        <w:t xml:space="preserve"> been updated to the most recent time periods available. For more detail</w:t>
      </w:r>
      <w:r w:rsidR="00135DB8">
        <w:rPr>
          <w:rFonts w:asciiTheme="minorHAnsi" w:hAnsiTheme="minorHAnsi"/>
          <w:sz w:val="22"/>
          <w:szCs w:val="22"/>
        </w:rPr>
        <w:t xml:space="preserve">s regarding the 2.0 updates go to: </w:t>
      </w:r>
      <w:hyperlink r:id="rId28" w:history="1">
        <w:r w:rsidR="00135DB8" w:rsidRPr="000F563B">
          <w:rPr>
            <w:rStyle w:val="Hyperlink"/>
            <w:rFonts w:asciiTheme="minorHAnsi" w:hAnsiTheme="minorHAnsi"/>
            <w:sz w:val="22"/>
            <w:szCs w:val="22"/>
          </w:rPr>
          <w:t>http://www.comparemaine.org/?page=about&amp;subpage=faqs</w:t>
        </w:r>
      </w:hyperlink>
    </w:p>
    <w:p w:rsidR="006737F2" w:rsidRDefault="00451EE5" w:rsidP="00842F3F">
      <w:pPr>
        <w:rPr>
          <w:b/>
        </w:rPr>
      </w:pPr>
      <w:r>
        <w:rPr>
          <w:b/>
        </w:rPr>
        <w:lastRenderedPageBreak/>
        <w:t>7</w:t>
      </w:r>
      <w:r w:rsidR="006176B3">
        <w:rPr>
          <w:b/>
        </w:rPr>
        <w:t xml:space="preserve">.  </w:t>
      </w:r>
      <w:r w:rsidR="007E700F" w:rsidRPr="007E700F">
        <w:rPr>
          <w:b/>
        </w:rPr>
        <w:t xml:space="preserve">MQF’s </w:t>
      </w:r>
      <w:r w:rsidR="00837C9D">
        <w:rPr>
          <w:b/>
        </w:rPr>
        <w:t xml:space="preserve">2016 </w:t>
      </w:r>
      <w:r w:rsidR="007E700F" w:rsidRPr="007E700F">
        <w:rPr>
          <w:b/>
        </w:rPr>
        <w:t>Annual Healthcare Associated Infections (HAI) Report to the Joint Standing Committee on Health and Human Services-</w:t>
      </w:r>
    </w:p>
    <w:p w:rsidR="00837C9D" w:rsidRDefault="00837C9D" w:rsidP="00842F3F">
      <w:pPr>
        <w:rPr>
          <w:b/>
        </w:rPr>
      </w:pPr>
    </w:p>
    <w:p w:rsidR="00837C9D" w:rsidRPr="00837C9D" w:rsidRDefault="00837C9D" w:rsidP="00842F3F">
      <w:r>
        <w:t xml:space="preserve">Attached is a copy of our 2016 HAI Annual Report.   We included an executive summary-first several pages of the report for overview of key findings.  </w:t>
      </w:r>
    </w:p>
    <w:p w:rsidR="007E700F" w:rsidRDefault="007E700F" w:rsidP="00842F3F">
      <w:pPr>
        <w:rPr>
          <w:b/>
        </w:rPr>
      </w:pPr>
    </w:p>
    <w:p w:rsidR="006737F2" w:rsidRDefault="00837C9D" w:rsidP="00842F3F">
      <w:r>
        <w:object w:dxaOrig="1533" w:dyaOrig="973">
          <v:shape id="_x0000_i1032" type="#_x0000_t75" style="width:76.8pt;height:48.6pt" o:ole="">
            <v:imagedata r:id="rId29" o:title=""/>
          </v:shape>
          <o:OLEObject Type="Embed" ProgID="AcroExch.Document.11" ShapeID="_x0000_i1032" DrawAspect="Icon" ObjectID="_1562782410" r:id="rId30"/>
        </w:object>
      </w:r>
    </w:p>
    <w:p w:rsidR="00E62FA8" w:rsidRPr="007E700F" w:rsidRDefault="006737F2" w:rsidP="00842F3F">
      <w:pPr>
        <w:rPr>
          <w:b/>
        </w:rPr>
      </w:pPr>
      <w:r w:rsidRPr="007E700F">
        <w:rPr>
          <w:b/>
        </w:rPr>
        <w:t xml:space="preserve"> </w:t>
      </w:r>
      <w:r w:rsidR="00451EE5">
        <w:rPr>
          <w:b/>
        </w:rPr>
        <w:t>8</w:t>
      </w:r>
      <w:r w:rsidR="006176B3">
        <w:rPr>
          <w:b/>
        </w:rPr>
        <w:t xml:space="preserve">.  </w:t>
      </w:r>
      <w:r w:rsidR="007E700F" w:rsidRPr="007E700F">
        <w:rPr>
          <w:b/>
        </w:rPr>
        <w:t>MQF Budget-</w:t>
      </w:r>
    </w:p>
    <w:p w:rsidR="007E700F" w:rsidRDefault="00837C9D" w:rsidP="00842F3F">
      <w:r>
        <w:t xml:space="preserve">     </w:t>
      </w:r>
    </w:p>
    <w:p w:rsidR="00837C9D" w:rsidRDefault="00837C9D" w:rsidP="00842F3F">
      <w:r>
        <w:t xml:space="preserve">  We ended FY16 according to plan and anticipate no budget issues in FY17.</w:t>
      </w:r>
    </w:p>
    <w:p w:rsidR="004D677C" w:rsidRDefault="004D677C" w:rsidP="00842F3F"/>
    <w:p w:rsidR="004D677C" w:rsidRDefault="004D677C" w:rsidP="00842F3F">
      <w:r>
        <w:t>9.  HAI Collaborating Partner Committee:</w:t>
      </w:r>
    </w:p>
    <w:p w:rsidR="004D677C" w:rsidRDefault="004D677C" w:rsidP="00842F3F"/>
    <w:p w:rsidR="004D677C" w:rsidRPr="004D677C" w:rsidRDefault="004D677C" w:rsidP="004D677C">
      <w:pPr>
        <w:spacing w:after="135" w:line="300" w:lineRule="atLeast"/>
        <w:rPr>
          <w:rFonts w:eastAsia="Times New Roman" w:cs="Times New Roman"/>
          <w:color w:val="333333"/>
          <w:lang w:val="en"/>
        </w:rPr>
      </w:pPr>
      <w:r w:rsidRPr="004D677C">
        <w:rPr>
          <w:rFonts w:ascii="Helvetica Neue" w:eastAsia="Times New Roman" w:hAnsi="Helvetica Neue" w:cs="Times New Roman"/>
          <w:color w:val="333333"/>
          <w:sz w:val="21"/>
          <w:szCs w:val="21"/>
          <w:lang w:val="en"/>
        </w:rPr>
        <w:t>T</w:t>
      </w:r>
      <w:r w:rsidRPr="004D677C">
        <w:rPr>
          <w:rFonts w:eastAsia="Times New Roman" w:cs="Times New Roman"/>
          <w:color w:val="333333"/>
          <w:lang w:val="en"/>
        </w:rPr>
        <w:t xml:space="preserve">his committee is chaired by a representative from the Maine Center for Disease Control (Maine CDC) and me representing the Maine Quality Forum (MQF). The Committee has been established with a purpose to assess and analyze the status of infection prevention and control in the state of Maine and make recommendations on state strategies for the reduction of healthcare associated infections across all healthcare settings.  </w:t>
      </w:r>
      <w:r w:rsidR="009660E6">
        <w:rPr>
          <w:rFonts w:eastAsia="Times New Roman" w:cs="Times New Roman"/>
          <w:color w:val="333333"/>
          <w:lang w:val="en"/>
        </w:rPr>
        <w:t xml:space="preserve">This committee began its work in 2015 and successfully submitted recommendations in all aspects of the States HAI Plan 2015-2018.  </w:t>
      </w:r>
      <w:r w:rsidRPr="004D677C">
        <w:rPr>
          <w:rFonts w:eastAsia="Times New Roman" w:cs="Times New Roman"/>
          <w:color w:val="333333"/>
          <w:lang w:val="en"/>
        </w:rPr>
        <w:t>The membership of the committee and meeting notes and documents</w:t>
      </w:r>
      <w:r w:rsidR="009660E6">
        <w:rPr>
          <w:rFonts w:eastAsia="Times New Roman" w:cs="Times New Roman"/>
          <w:color w:val="333333"/>
          <w:lang w:val="en"/>
        </w:rPr>
        <w:t xml:space="preserve"> including the States HAI plan 2015-2018</w:t>
      </w:r>
      <w:r w:rsidRPr="004D677C">
        <w:rPr>
          <w:rFonts w:eastAsia="Times New Roman" w:cs="Times New Roman"/>
          <w:color w:val="333333"/>
          <w:lang w:val="en"/>
        </w:rPr>
        <w:t xml:space="preserve"> can be found </w:t>
      </w:r>
      <w:r w:rsidR="009660E6">
        <w:rPr>
          <w:rFonts w:eastAsia="Times New Roman" w:cs="Times New Roman"/>
          <w:color w:val="333333"/>
          <w:lang w:val="en"/>
        </w:rPr>
        <w:t>here:</w:t>
      </w:r>
    </w:p>
    <w:p w:rsidR="004D677C" w:rsidRDefault="00740F58" w:rsidP="00842F3F">
      <w:hyperlink r:id="rId31" w:history="1">
        <w:r w:rsidR="004D677C" w:rsidRPr="000F563B">
          <w:rPr>
            <w:rStyle w:val="Hyperlink"/>
          </w:rPr>
          <w:t>https://mhdo.maine.gov/haiCPcommittee.htm</w:t>
        </w:r>
      </w:hyperlink>
    </w:p>
    <w:p w:rsidR="004D677C" w:rsidRDefault="004D677C" w:rsidP="00842F3F"/>
    <w:p w:rsidR="00EC3794" w:rsidRDefault="00EC3794" w:rsidP="00842F3F"/>
    <w:p w:rsidR="00C831A1" w:rsidRPr="00451EE5" w:rsidRDefault="00451EE5" w:rsidP="00EC3794">
      <w:pPr>
        <w:rPr>
          <w:b/>
        </w:rPr>
      </w:pPr>
      <w:r>
        <w:rPr>
          <w:b/>
        </w:rPr>
        <w:t>9. Other-</w:t>
      </w:r>
    </w:p>
    <w:p w:rsidR="00451EE5" w:rsidRDefault="00451EE5" w:rsidP="00EC3794"/>
    <w:p w:rsidR="00451EE5" w:rsidRPr="00451EE5" w:rsidRDefault="00451EE5" w:rsidP="00451EE5">
      <w:pPr>
        <w:pStyle w:val="Default"/>
        <w:rPr>
          <w:rFonts w:asciiTheme="minorHAnsi" w:hAnsiTheme="minorHAnsi"/>
          <w:i/>
          <w:iCs/>
          <w:color w:val="auto"/>
          <w:sz w:val="22"/>
          <w:szCs w:val="22"/>
        </w:rPr>
      </w:pPr>
      <w:r w:rsidRPr="00451EE5">
        <w:rPr>
          <w:color w:val="auto"/>
          <w:sz w:val="22"/>
          <w:szCs w:val="22"/>
        </w:rPr>
        <w:t xml:space="preserve">I am proud to report that Maine is one of three states that received an A for </w:t>
      </w:r>
      <w:r w:rsidRPr="00451EE5">
        <w:rPr>
          <w:i/>
          <w:iCs/>
          <w:color w:val="auto"/>
          <w:sz w:val="22"/>
          <w:szCs w:val="22"/>
        </w:rPr>
        <w:t>providing detailed pricing on a variety of procedures through easy-to-use public websites, backed by rich data sources.</w:t>
      </w:r>
      <w:r>
        <w:rPr>
          <w:i/>
          <w:iCs/>
          <w:color w:val="auto"/>
          <w:sz w:val="22"/>
          <w:szCs w:val="22"/>
        </w:rPr>
        <w:t xml:space="preserve">  Note:  </w:t>
      </w:r>
      <w:r w:rsidRPr="00451EE5">
        <w:rPr>
          <w:iCs/>
          <w:color w:val="auto"/>
          <w:sz w:val="22"/>
          <w:szCs w:val="22"/>
        </w:rPr>
        <w:t xml:space="preserve">compare Maine </w:t>
      </w:r>
      <w:r w:rsidRPr="00451EE5">
        <w:rPr>
          <w:rFonts w:asciiTheme="minorHAnsi" w:hAnsiTheme="minorHAnsi"/>
          <w:iCs/>
          <w:color w:val="auto"/>
          <w:sz w:val="22"/>
          <w:szCs w:val="22"/>
        </w:rPr>
        <w:t>is</w:t>
      </w:r>
      <w:r w:rsidRPr="00451EE5">
        <w:rPr>
          <w:rFonts w:asciiTheme="minorHAnsi" w:hAnsiTheme="minorHAnsi"/>
          <w:i/>
          <w:iCs/>
          <w:color w:val="auto"/>
          <w:sz w:val="22"/>
          <w:szCs w:val="22"/>
        </w:rPr>
        <w:t xml:space="preserve"> </w:t>
      </w:r>
      <w:r w:rsidRPr="00451EE5">
        <w:rPr>
          <w:rFonts w:asciiTheme="minorHAnsi" w:hAnsiTheme="minorHAnsi" w:cs="AvenirNextCondensed-Regular"/>
          <w:sz w:val="22"/>
          <w:szCs w:val="22"/>
        </w:rPr>
        <w:t>described in the report as an excellent website for consumers.</w:t>
      </w:r>
      <w:r>
        <w:rPr>
          <w:rFonts w:asciiTheme="minorHAnsi" w:hAnsiTheme="minorHAnsi" w:cs="AvenirNextCondensed-Regular"/>
          <w:sz w:val="22"/>
          <w:szCs w:val="22"/>
        </w:rPr>
        <w:t xml:space="preserve">  Copy of press release and full report can be found in the link below:</w:t>
      </w:r>
    </w:p>
    <w:p w:rsidR="00451EE5" w:rsidRDefault="00451EE5" w:rsidP="00451EE5"/>
    <w:p w:rsidR="00451EE5" w:rsidRDefault="00740F58" w:rsidP="00451EE5">
      <w:hyperlink r:id="rId32" w:history="1">
        <w:r w:rsidR="00451EE5">
          <w:rPr>
            <w:rStyle w:val="Hyperlink"/>
          </w:rPr>
          <w:t>http://www.catalyzepaymentreform.org/images/documents/Price%20Transparency%20Report%20Card%20Press%20Release%202016.pdf</w:t>
        </w:r>
      </w:hyperlink>
    </w:p>
    <w:p w:rsidR="00451EE5" w:rsidRDefault="00451EE5" w:rsidP="00451EE5"/>
    <w:p w:rsidR="00261DFB" w:rsidRPr="00261DFB" w:rsidRDefault="00261DFB" w:rsidP="00261DFB">
      <w:pPr>
        <w:pStyle w:val="DefaultText1"/>
        <w:rPr>
          <w:rFonts w:asciiTheme="minorHAnsi" w:hAnsiTheme="minorHAnsi"/>
          <w:noProof w:val="0"/>
          <w:sz w:val="22"/>
          <w:szCs w:val="22"/>
        </w:rPr>
      </w:pPr>
      <w:r w:rsidRPr="00261DFB">
        <w:rPr>
          <w:rFonts w:asciiTheme="minorHAnsi" w:hAnsiTheme="minorHAnsi"/>
          <w:sz w:val="22"/>
          <w:szCs w:val="22"/>
        </w:rPr>
        <w:t>Lastly, I was asked</w:t>
      </w:r>
      <w:r>
        <w:rPr>
          <w:rFonts w:asciiTheme="minorHAnsi" w:hAnsiTheme="minorHAnsi"/>
          <w:sz w:val="22"/>
          <w:szCs w:val="22"/>
        </w:rPr>
        <w:t xml:space="preserve"> in June</w:t>
      </w:r>
      <w:r w:rsidRPr="00261DFB">
        <w:rPr>
          <w:rFonts w:asciiTheme="minorHAnsi" w:hAnsiTheme="minorHAnsi"/>
          <w:sz w:val="22"/>
          <w:szCs w:val="22"/>
        </w:rPr>
        <w:t xml:space="preserve"> to testify </w:t>
      </w:r>
      <w:r w:rsidR="00570DE6">
        <w:rPr>
          <w:rFonts w:asciiTheme="minorHAnsi" w:hAnsiTheme="minorHAnsi"/>
          <w:sz w:val="22"/>
          <w:szCs w:val="22"/>
        </w:rPr>
        <w:t xml:space="preserve">in DC </w:t>
      </w:r>
      <w:r w:rsidRPr="00261DFB">
        <w:rPr>
          <w:rFonts w:asciiTheme="minorHAnsi" w:hAnsiTheme="minorHAnsi"/>
          <w:sz w:val="22"/>
          <w:szCs w:val="22"/>
        </w:rPr>
        <w:t xml:space="preserve">before the </w:t>
      </w:r>
      <w:r w:rsidRPr="00261DFB">
        <w:rPr>
          <w:rFonts w:asciiTheme="minorHAnsi" w:hAnsiTheme="minorHAnsi"/>
          <w:noProof w:val="0"/>
          <w:sz w:val="22"/>
          <w:szCs w:val="22"/>
        </w:rPr>
        <w:t>National Committee on Vital and Health Statistics (NCVHS)</w:t>
      </w:r>
      <w:r>
        <w:rPr>
          <w:rFonts w:asciiTheme="minorHAnsi" w:hAnsiTheme="minorHAnsi"/>
          <w:noProof w:val="0"/>
          <w:sz w:val="22"/>
          <w:szCs w:val="22"/>
        </w:rPr>
        <w:t xml:space="preserve"> on the value of APCD’s</w:t>
      </w:r>
      <w:r w:rsidR="00570DE6">
        <w:rPr>
          <w:rFonts w:asciiTheme="minorHAnsi" w:hAnsiTheme="minorHAnsi"/>
          <w:noProof w:val="0"/>
          <w:sz w:val="22"/>
          <w:szCs w:val="22"/>
        </w:rPr>
        <w:t xml:space="preserve"> in health care reform</w:t>
      </w:r>
      <w:r>
        <w:rPr>
          <w:rFonts w:asciiTheme="minorHAnsi" w:hAnsiTheme="minorHAnsi"/>
          <w:noProof w:val="0"/>
          <w:sz w:val="22"/>
          <w:szCs w:val="22"/>
        </w:rPr>
        <w:t xml:space="preserve">.  NCVHS is an advisory committee to the US Department of Health and Human Services.  Attached is a copy of my testimony.  </w:t>
      </w:r>
    </w:p>
    <w:p w:rsidR="00451EE5" w:rsidRDefault="00451EE5" w:rsidP="00451EE5"/>
    <w:bookmarkStart w:id="5" w:name="_MON_1533565519"/>
    <w:bookmarkEnd w:id="5"/>
    <w:p w:rsidR="00EC3794" w:rsidRPr="00EC3794" w:rsidRDefault="00261DFB" w:rsidP="004241E2">
      <w:pPr>
        <w:spacing w:before="100" w:beforeAutospacing="1" w:after="100" w:afterAutospacing="1"/>
      </w:pPr>
      <w:r>
        <w:object w:dxaOrig="1533" w:dyaOrig="973">
          <v:shape id="_x0000_i1033" type="#_x0000_t75" style="width:76.8pt;height:48.6pt" o:ole="">
            <v:imagedata r:id="rId33" o:title=""/>
          </v:shape>
          <o:OLEObject Type="Embed" ProgID="Word.Document.12" ShapeID="_x0000_i1033" DrawAspect="Icon" ObjectID="_1562782411" r:id="rId34">
            <o:FieldCodes>\s</o:FieldCodes>
          </o:OLEObject>
        </w:object>
      </w:r>
    </w:p>
    <w:sectPr w:rsidR="00EC3794" w:rsidRPr="00EC379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F58" w:rsidRDefault="00740F58" w:rsidP="007E700F">
      <w:r>
        <w:separator/>
      </w:r>
    </w:p>
  </w:endnote>
  <w:endnote w:type="continuationSeparator" w:id="0">
    <w:p w:rsidR="00740F58" w:rsidRDefault="00740F58" w:rsidP="007E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nriqueta-Bold">
    <w:panose1 w:val="00000000000000000000"/>
    <w:charset w:val="00"/>
    <w:family w:val="roman"/>
    <w:notTrueType/>
    <w:pitch w:val="default"/>
    <w:sig w:usb0="00000003" w:usb1="00000000" w:usb2="00000000" w:usb3="00000000" w:csb0="00000001" w:csb1="00000000"/>
  </w:font>
  <w:font w:name="MuseoSansRounded-300">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default"/>
  </w:font>
  <w:font w:name="AvenirNextCondensed-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00F" w:rsidRDefault="007E700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Submitted to Dirigo Board of Trustees</w:t>
    </w:r>
  </w:p>
  <w:p w:rsidR="007E700F" w:rsidRDefault="006B0F6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August 24, 2016 </w:t>
    </w:r>
    <w:r w:rsidR="007E700F">
      <w:rPr>
        <w:rFonts w:asciiTheme="majorHAnsi" w:eastAsiaTheme="majorEastAsia" w:hAnsiTheme="majorHAnsi" w:cstheme="majorBidi"/>
      </w:rPr>
      <w:ptab w:relativeTo="margin" w:alignment="right" w:leader="none"/>
    </w:r>
    <w:r w:rsidR="007E700F">
      <w:rPr>
        <w:rFonts w:asciiTheme="majorHAnsi" w:eastAsiaTheme="majorEastAsia" w:hAnsiTheme="majorHAnsi" w:cstheme="majorBidi"/>
      </w:rPr>
      <w:t xml:space="preserve">Page </w:t>
    </w:r>
    <w:r w:rsidR="007E700F">
      <w:rPr>
        <w:rFonts w:eastAsiaTheme="minorEastAsia"/>
      </w:rPr>
      <w:fldChar w:fldCharType="begin"/>
    </w:r>
    <w:r w:rsidR="007E700F">
      <w:instrText xml:space="preserve"> PAGE   \* MERGEFORMAT </w:instrText>
    </w:r>
    <w:r w:rsidR="007E700F">
      <w:rPr>
        <w:rFonts w:eastAsiaTheme="minorEastAsia"/>
      </w:rPr>
      <w:fldChar w:fldCharType="separate"/>
    </w:r>
    <w:r w:rsidR="00136152" w:rsidRPr="00136152">
      <w:rPr>
        <w:rFonts w:asciiTheme="majorHAnsi" w:eastAsiaTheme="majorEastAsia" w:hAnsiTheme="majorHAnsi" w:cstheme="majorBidi"/>
        <w:noProof/>
      </w:rPr>
      <w:t>1</w:t>
    </w:r>
    <w:r w:rsidR="007E700F">
      <w:rPr>
        <w:rFonts w:asciiTheme="majorHAnsi" w:eastAsiaTheme="majorEastAsia" w:hAnsiTheme="majorHAnsi" w:cstheme="majorBidi"/>
        <w:noProof/>
      </w:rPr>
      <w:fldChar w:fldCharType="end"/>
    </w:r>
  </w:p>
  <w:p w:rsidR="007E700F" w:rsidRDefault="007E7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F58" w:rsidRDefault="00740F58" w:rsidP="007E700F">
      <w:r>
        <w:separator/>
      </w:r>
    </w:p>
  </w:footnote>
  <w:footnote w:type="continuationSeparator" w:id="0">
    <w:p w:rsidR="00740F58" w:rsidRDefault="00740F58" w:rsidP="007E7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63BC4"/>
    <w:multiLevelType w:val="hybridMultilevel"/>
    <w:tmpl w:val="1884C1FE"/>
    <w:lvl w:ilvl="0" w:tplc="B5DC36DC">
      <w:start w:val="1"/>
      <w:numFmt w:val="bullet"/>
      <w:lvlText w:val=""/>
      <w:lvlJc w:val="left"/>
      <w:pPr>
        <w:tabs>
          <w:tab w:val="num" w:pos="720"/>
        </w:tabs>
        <w:ind w:left="720" w:hanging="360"/>
      </w:pPr>
      <w:rPr>
        <w:rFonts w:ascii="Wingdings" w:hAnsi="Wingdings" w:hint="default"/>
      </w:rPr>
    </w:lvl>
    <w:lvl w:ilvl="1" w:tplc="1D98ACBE" w:tentative="1">
      <w:start w:val="1"/>
      <w:numFmt w:val="bullet"/>
      <w:lvlText w:val=""/>
      <w:lvlJc w:val="left"/>
      <w:pPr>
        <w:tabs>
          <w:tab w:val="num" w:pos="1440"/>
        </w:tabs>
        <w:ind w:left="1440" w:hanging="360"/>
      </w:pPr>
      <w:rPr>
        <w:rFonts w:ascii="Wingdings" w:hAnsi="Wingdings" w:hint="default"/>
      </w:rPr>
    </w:lvl>
    <w:lvl w:ilvl="2" w:tplc="9EAE27A2" w:tentative="1">
      <w:start w:val="1"/>
      <w:numFmt w:val="bullet"/>
      <w:lvlText w:val=""/>
      <w:lvlJc w:val="left"/>
      <w:pPr>
        <w:tabs>
          <w:tab w:val="num" w:pos="2160"/>
        </w:tabs>
        <w:ind w:left="2160" w:hanging="360"/>
      </w:pPr>
      <w:rPr>
        <w:rFonts w:ascii="Wingdings" w:hAnsi="Wingdings" w:hint="default"/>
      </w:rPr>
    </w:lvl>
    <w:lvl w:ilvl="3" w:tplc="C19AEBE8" w:tentative="1">
      <w:start w:val="1"/>
      <w:numFmt w:val="bullet"/>
      <w:lvlText w:val=""/>
      <w:lvlJc w:val="left"/>
      <w:pPr>
        <w:tabs>
          <w:tab w:val="num" w:pos="2880"/>
        </w:tabs>
        <w:ind w:left="2880" w:hanging="360"/>
      </w:pPr>
      <w:rPr>
        <w:rFonts w:ascii="Wingdings" w:hAnsi="Wingdings" w:hint="default"/>
      </w:rPr>
    </w:lvl>
    <w:lvl w:ilvl="4" w:tplc="D0C81706" w:tentative="1">
      <w:start w:val="1"/>
      <w:numFmt w:val="bullet"/>
      <w:lvlText w:val=""/>
      <w:lvlJc w:val="left"/>
      <w:pPr>
        <w:tabs>
          <w:tab w:val="num" w:pos="3600"/>
        </w:tabs>
        <w:ind w:left="3600" w:hanging="360"/>
      </w:pPr>
      <w:rPr>
        <w:rFonts w:ascii="Wingdings" w:hAnsi="Wingdings" w:hint="default"/>
      </w:rPr>
    </w:lvl>
    <w:lvl w:ilvl="5" w:tplc="9364CE02" w:tentative="1">
      <w:start w:val="1"/>
      <w:numFmt w:val="bullet"/>
      <w:lvlText w:val=""/>
      <w:lvlJc w:val="left"/>
      <w:pPr>
        <w:tabs>
          <w:tab w:val="num" w:pos="4320"/>
        </w:tabs>
        <w:ind w:left="4320" w:hanging="360"/>
      </w:pPr>
      <w:rPr>
        <w:rFonts w:ascii="Wingdings" w:hAnsi="Wingdings" w:hint="default"/>
      </w:rPr>
    </w:lvl>
    <w:lvl w:ilvl="6" w:tplc="9FB43166" w:tentative="1">
      <w:start w:val="1"/>
      <w:numFmt w:val="bullet"/>
      <w:lvlText w:val=""/>
      <w:lvlJc w:val="left"/>
      <w:pPr>
        <w:tabs>
          <w:tab w:val="num" w:pos="5040"/>
        </w:tabs>
        <w:ind w:left="5040" w:hanging="360"/>
      </w:pPr>
      <w:rPr>
        <w:rFonts w:ascii="Wingdings" w:hAnsi="Wingdings" w:hint="default"/>
      </w:rPr>
    </w:lvl>
    <w:lvl w:ilvl="7" w:tplc="667C1700" w:tentative="1">
      <w:start w:val="1"/>
      <w:numFmt w:val="bullet"/>
      <w:lvlText w:val=""/>
      <w:lvlJc w:val="left"/>
      <w:pPr>
        <w:tabs>
          <w:tab w:val="num" w:pos="5760"/>
        </w:tabs>
        <w:ind w:left="5760" w:hanging="360"/>
      </w:pPr>
      <w:rPr>
        <w:rFonts w:ascii="Wingdings" w:hAnsi="Wingdings" w:hint="default"/>
      </w:rPr>
    </w:lvl>
    <w:lvl w:ilvl="8" w:tplc="CA0A5B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BB02E4"/>
    <w:multiLevelType w:val="hybridMultilevel"/>
    <w:tmpl w:val="FE3E5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3D5"/>
    <w:rsid w:val="000117AB"/>
    <w:rsid w:val="00054B93"/>
    <w:rsid w:val="00056CF2"/>
    <w:rsid w:val="000A0F6E"/>
    <w:rsid w:val="00135DB8"/>
    <w:rsid w:val="00136152"/>
    <w:rsid w:val="00261DFB"/>
    <w:rsid w:val="002C33D5"/>
    <w:rsid w:val="004241E2"/>
    <w:rsid w:val="00432E79"/>
    <w:rsid w:val="00442D58"/>
    <w:rsid w:val="00451EE5"/>
    <w:rsid w:val="004D677C"/>
    <w:rsid w:val="00570DE6"/>
    <w:rsid w:val="00586FD5"/>
    <w:rsid w:val="005E1DB9"/>
    <w:rsid w:val="006176B3"/>
    <w:rsid w:val="006407EE"/>
    <w:rsid w:val="006737F2"/>
    <w:rsid w:val="006B0F6D"/>
    <w:rsid w:val="00740F58"/>
    <w:rsid w:val="007B0377"/>
    <w:rsid w:val="007E700F"/>
    <w:rsid w:val="00837C9D"/>
    <w:rsid w:val="00842F3F"/>
    <w:rsid w:val="00847666"/>
    <w:rsid w:val="009660E6"/>
    <w:rsid w:val="00A13B0F"/>
    <w:rsid w:val="00BC40F0"/>
    <w:rsid w:val="00C0269D"/>
    <w:rsid w:val="00C831A1"/>
    <w:rsid w:val="00CD6101"/>
    <w:rsid w:val="00D465D8"/>
    <w:rsid w:val="00D65DBC"/>
    <w:rsid w:val="00E62FA8"/>
    <w:rsid w:val="00EC3794"/>
    <w:rsid w:val="00FF3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F0DA3E-442D-4C81-88CF-46BA1954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42F3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3D5"/>
    <w:rPr>
      <w:color w:val="0000FF" w:themeColor="hyperlink"/>
      <w:u w:val="single"/>
    </w:rPr>
  </w:style>
  <w:style w:type="paragraph" w:styleId="BodyTextIndent">
    <w:name w:val="Body Text Indent"/>
    <w:basedOn w:val="Normal"/>
    <w:link w:val="BodyTextIndentChar"/>
    <w:rsid w:val="007E700F"/>
    <w:pPr>
      <w:tabs>
        <w:tab w:val="left" w:pos="720"/>
        <w:tab w:val="left" w:pos="1440"/>
        <w:tab w:val="left" w:pos="2160"/>
        <w:tab w:val="left" w:pos="2880"/>
      </w:tabs>
      <w:ind w:left="720" w:hanging="720"/>
    </w:pPr>
    <w:rPr>
      <w:rFonts w:ascii="Arial" w:eastAsia="Times New Roman" w:hAnsi="Arial" w:cs="Times New Roman"/>
      <w:snapToGrid w:val="0"/>
      <w:sz w:val="24"/>
      <w:szCs w:val="20"/>
    </w:rPr>
  </w:style>
  <w:style w:type="character" w:customStyle="1" w:styleId="BodyTextIndentChar">
    <w:name w:val="Body Text Indent Char"/>
    <w:basedOn w:val="DefaultParagraphFont"/>
    <w:link w:val="BodyTextIndent"/>
    <w:rsid w:val="007E700F"/>
    <w:rPr>
      <w:rFonts w:ascii="Arial" w:eastAsia="Times New Roman" w:hAnsi="Arial" w:cs="Times New Roman"/>
      <w:snapToGrid w:val="0"/>
      <w:sz w:val="24"/>
      <w:szCs w:val="20"/>
    </w:rPr>
  </w:style>
  <w:style w:type="paragraph" w:styleId="Header">
    <w:name w:val="header"/>
    <w:basedOn w:val="Normal"/>
    <w:link w:val="HeaderChar"/>
    <w:uiPriority w:val="99"/>
    <w:unhideWhenUsed/>
    <w:rsid w:val="007E700F"/>
    <w:pPr>
      <w:tabs>
        <w:tab w:val="center" w:pos="4680"/>
        <w:tab w:val="right" w:pos="9360"/>
      </w:tabs>
    </w:pPr>
  </w:style>
  <w:style w:type="character" w:customStyle="1" w:styleId="HeaderChar">
    <w:name w:val="Header Char"/>
    <w:basedOn w:val="DefaultParagraphFont"/>
    <w:link w:val="Header"/>
    <w:uiPriority w:val="99"/>
    <w:rsid w:val="007E700F"/>
  </w:style>
  <w:style w:type="paragraph" w:styleId="Footer">
    <w:name w:val="footer"/>
    <w:basedOn w:val="Normal"/>
    <w:link w:val="FooterChar"/>
    <w:uiPriority w:val="99"/>
    <w:unhideWhenUsed/>
    <w:rsid w:val="007E700F"/>
    <w:pPr>
      <w:tabs>
        <w:tab w:val="center" w:pos="4680"/>
        <w:tab w:val="right" w:pos="9360"/>
      </w:tabs>
    </w:pPr>
  </w:style>
  <w:style w:type="character" w:customStyle="1" w:styleId="FooterChar">
    <w:name w:val="Footer Char"/>
    <w:basedOn w:val="DefaultParagraphFont"/>
    <w:link w:val="Footer"/>
    <w:uiPriority w:val="99"/>
    <w:rsid w:val="007E700F"/>
  </w:style>
  <w:style w:type="paragraph" w:styleId="BalloonText">
    <w:name w:val="Balloon Text"/>
    <w:basedOn w:val="Normal"/>
    <w:link w:val="BalloonTextChar"/>
    <w:uiPriority w:val="99"/>
    <w:semiHidden/>
    <w:unhideWhenUsed/>
    <w:rsid w:val="007E700F"/>
    <w:rPr>
      <w:rFonts w:ascii="Tahoma" w:hAnsi="Tahoma" w:cs="Tahoma"/>
      <w:sz w:val="16"/>
      <w:szCs w:val="16"/>
    </w:rPr>
  </w:style>
  <w:style w:type="character" w:customStyle="1" w:styleId="BalloonTextChar">
    <w:name w:val="Balloon Text Char"/>
    <w:basedOn w:val="DefaultParagraphFont"/>
    <w:link w:val="BalloonText"/>
    <w:uiPriority w:val="99"/>
    <w:semiHidden/>
    <w:rsid w:val="007E700F"/>
    <w:rPr>
      <w:rFonts w:ascii="Tahoma" w:hAnsi="Tahoma" w:cs="Tahoma"/>
      <w:sz w:val="16"/>
      <w:szCs w:val="16"/>
    </w:rPr>
  </w:style>
  <w:style w:type="paragraph" w:styleId="ListParagraph">
    <w:name w:val="List Paragraph"/>
    <w:basedOn w:val="Normal"/>
    <w:uiPriority w:val="34"/>
    <w:qFormat/>
    <w:rsid w:val="00D65DBC"/>
    <w:pPr>
      <w:ind w:left="720"/>
    </w:pPr>
    <w:rPr>
      <w:rFonts w:ascii="Calibri" w:hAnsi="Calibri" w:cs="Times New Roman"/>
    </w:rPr>
  </w:style>
  <w:style w:type="paragraph" w:customStyle="1" w:styleId="Default">
    <w:name w:val="Default"/>
    <w:basedOn w:val="Normal"/>
    <w:rsid w:val="00451EE5"/>
    <w:pPr>
      <w:autoSpaceDE w:val="0"/>
      <w:autoSpaceDN w:val="0"/>
    </w:pPr>
    <w:rPr>
      <w:rFonts w:ascii="Calibri" w:hAnsi="Calibri" w:cs="Times New Roman"/>
      <w:color w:val="000000"/>
      <w:sz w:val="24"/>
      <w:szCs w:val="24"/>
    </w:rPr>
  </w:style>
  <w:style w:type="character" w:styleId="FollowedHyperlink">
    <w:name w:val="FollowedHyperlink"/>
    <w:basedOn w:val="DefaultParagraphFont"/>
    <w:uiPriority w:val="99"/>
    <w:semiHidden/>
    <w:unhideWhenUsed/>
    <w:rsid w:val="00451EE5"/>
    <w:rPr>
      <w:color w:val="800080" w:themeColor="followedHyperlink"/>
      <w:u w:val="single"/>
    </w:rPr>
  </w:style>
  <w:style w:type="paragraph" w:styleId="NormalWeb">
    <w:name w:val="Normal (Web)"/>
    <w:basedOn w:val="Normal"/>
    <w:uiPriority w:val="99"/>
    <w:unhideWhenUsed/>
    <w:rsid w:val="00451EE5"/>
    <w:pPr>
      <w:spacing w:before="100" w:beforeAutospacing="1" w:after="100" w:afterAutospacing="1"/>
    </w:pPr>
    <w:rPr>
      <w:rFonts w:ascii="Times New Roman" w:hAnsi="Times New Roman" w:cs="Times New Roman"/>
      <w:sz w:val="24"/>
      <w:szCs w:val="24"/>
    </w:rPr>
  </w:style>
  <w:style w:type="paragraph" w:customStyle="1" w:styleId="DefaultText1">
    <w:name w:val="Default Text:1"/>
    <w:basedOn w:val="Normal"/>
    <w:rsid w:val="00261DFB"/>
    <w:pPr>
      <w:overflowPunct w:val="0"/>
      <w:autoSpaceDE w:val="0"/>
      <w:autoSpaceDN w:val="0"/>
      <w:adjustRightInd w:val="0"/>
      <w:textAlignment w:val="baseline"/>
    </w:pPr>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489">
      <w:bodyDiv w:val="1"/>
      <w:marLeft w:val="0"/>
      <w:marRight w:val="0"/>
      <w:marTop w:val="0"/>
      <w:marBottom w:val="0"/>
      <w:divBdr>
        <w:top w:val="none" w:sz="0" w:space="0" w:color="auto"/>
        <w:left w:val="none" w:sz="0" w:space="0" w:color="auto"/>
        <w:bottom w:val="none" w:sz="0" w:space="0" w:color="auto"/>
        <w:right w:val="none" w:sz="0" w:space="0" w:color="auto"/>
      </w:divBdr>
      <w:divsChild>
        <w:div w:id="238950462">
          <w:marLeft w:val="0"/>
          <w:marRight w:val="0"/>
          <w:marTop w:val="0"/>
          <w:marBottom w:val="0"/>
          <w:divBdr>
            <w:top w:val="none" w:sz="0" w:space="0" w:color="auto"/>
            <w:left w:val="none" w:sz="0" w:space="0" w:color="auto"/>
            <w:bottom w:val="none" w:sz="0" w:space="0" w:color="auto"/>
            <w:right w:val="none" w:sz="0" w:space="0" w:color="auto"/>
          </w:divBdr>
          <w:divsChild>
            <w:div w:id="340083273">
              <w:marLeft w:val="0"/>
              <w:marRight w:val="0"/>
              <w:marTop w:val="0"/>
              <w:marBottom w:val="0"/>
              <w:divBdr>
                <w:top w:val="none" w:sz="0" w:space="0" w:color="auto"/>
                <w:left w:val="none" w:sz="0" w:space="0" w:color="auto"/>
                <w:bottom w:val="none" w:sz="0" w:space="0" w:color="auto"/>
                <w:right w:val="none" w:sz="0" w:space="0" w:color="auto"/>
              </w:divBdr>
              <w:divsChild>
                <w:div w:id="1599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2700">
      <w:bodyDiv w:val="1"/>
      <w:marLeft w:val="0"/>
      <w:marRight w:val="0"/>
      <w:marTop w:val="0"/>
      <w:marBottom w:val="0"/>
      <w:divBdr>
        <w:top w:val="none" w:sz="0" w:space="0" w:color="auto"/>
        <w:left w:val="none" w:sz="0" w:space="0" w:color="auto"/>
        <w:bottom w:val="none" w:sz="0" w:space="0" w:color="auto"/>
        <w:right w:val="none" w:sz="0" w:space="0" w:color="auto"/>
      </w:divBdr>
    </w:div>
    <w:div w:id="503974608">
      <w:bodyDiv w:val="1"/>
      <w:marLeft w:val="0"/>
      <w:marRight w:val="0"/>
      <w:marTop w:val="0"/>
      <w:marBottom w:val="0"/>
      <w:divBdr>
        <w:top w:val="none" w:sz="0" w:space="0" w:color="auto"/>
        <w:left w:val="none" w:sz="0" w:space="0" w:color="auto"/>
        <w:bottom w:val="none" w:sz="0" w:space="0" w:color="auto"/>
        <w:right w:val="none" w:sz="0" w:space="0" w:color="auto"/>
      </w:divBdr>
    </w:div>
    <w:div w:id="564296872">
      <w:bodyDiv w:val="1"/>
      <w:marLeft w:val="0"/>
      <w:marRight w:val="0"/>
      <w:marTop w:val="0"/>
      <w:marBottom w:val="0"/>
      <w:divBdr>
        <w:top w:val="none" w:sz="0" w:space="0" w:color="auto"/>
        <w:left w:val="none" w:sz="0" w:space="0" w:color="auto"/>
        <w:bottom w:val="none" w:sz="0" w:space="0" w:color="auto"/>
        <w:right w:val="none" w:sz="0" w:space="0" w:color="auto"/>
      </w:divBdr>
      <w:divsChild>
        <w:div w:id="1102147980">
          <w:marLeft w:val="720"/>
          <w:marRight w:val="0"/>
          <w:marTop w:val="0"/>
          <w:marBottom w:val="0"/>
          <w:divBdr>
            <w:top w:val="none" w:sz="0" w:space="0" w:color="auto"/>
            <w:left w:val="none" w:sz="0" w:space="0" w:color="auto"/>
            <w:bottom w:val="none" w:sz="0" w:space="0" w:color="auto"/>
            <w:right w:val="none" w:sz="0" w:space="0" w:color="auto"/>
          </w:divBdr>
        </w:div>
      </w:divsChild>
    </w:div>
    <w:div w:id="657156474">
      <w:bodyDiv w:val="1"/>
      <w:marLeft w:val="0"/>
      <w:marRight w:val="0"/>
      <w:marTop w:val="0"/>
      <w:marBottom w:val="0"/>
      <w:divBdr>
        <w:top w:val="none" w:sz="0" w:space="0" w:color="auto"/>
        <w:left w:val="none" w:sz="0" w:space="0" w:color="auto"/>
        <w:bottom w:val="none" w:sz="0" w:space="0" w:color="auto"/>
        <w:right w:val="none" w:sz="0" w:space="0" w:color="auto"/>
      </w:divBdr>
    </w:div>
    <w:div w:id="1105998710">
      <w:bodyDiv w:val="1"/>
      <w:marLeft w:val="0"/>
      <w:marRight w:val="0"/>
      <w:marTop w:val="0"/>
      <w:marBottom w:val="0"/>
      <w:divBdr>
        <w:top w:val="none" w:sz="0" w:space="0" w:color="auto"/>
        <w:left w:val="none" w:sz="0" w:space="0" w:color="auto"/>
        <w:bottom w:val="none" w:sz="0" w:space="0" w:color="auto"/>
        <w:right w:val="none" w:sz="0" w:space="0" w:color="auto"/>
      </w:divBdr>
    </w:div>
    <w:div w:id="1156383000">
      <w:bodyDiv w:val="1"/>
      <w:marLeft w:val="0"/>
      <w:marRight w:val="0"/>
      <w:marTop w:val="0"/>
      <w:marBottom w:val="0"/>
      <w:divBdr>
        <w:top w:val="none" w:sz="0" w:space="0" w:color="auto"/>
        <w:left w:val="none" w:sz="0" w:space="0" w:color="auto"/>
        <w:bottom w:val="none" w:sz="0" w:space="0" w:color="auto"/>
        <w:right w:val="none" w:sz="0" w:space="0" w:color="auto"/>
      </w:divBdr>
    </w:div>
    <w:div w:id="1356035491">
      <w:bodyDiv w:val="1"/>
      <w:marLeft w:val="0"/>
      <w:marRight w:val="0"/>
      <w:marTop w:val="0"/>
      <w:marBottom w:val="0"/>
      <w:divBdr>
        <w:top w:val="none" w:sz="0" w:space="0" w:color="auto"/>
        <w:left w:val="none" w:sz="0" w:space="0" w:color="auto"/>
        <w:bottom w:val="none" w:sz="0" w:space="0" w:color="auto"/>
        <w:right w:val="none" w:sz="0" w:space="0" w:color="auto"/>
      </w:divBdr>
    </w:div>
    <w:div w:id="1551727104">
      <w:bodyDiv w:val="1"/>
      <w:marLeft w:val="0"/>
      <w:marRight w:val="0"/>
      <w:marTop w:val="0"/>
      <w:marBottom w:val="0"/>
      <w:divBdr>
        <w:top w:val="none" w:sz="0" w:space="0" w:color="auto"/>
        <w:left w:val="none" w:sz="0" w:space="0" w:color="auto"/>
        <w:bottom w:val="none" w:sz="0" w:space="0" w:color="auto"/>
        <w:right w:val="none" w:sz="0" w:space="0" w:color="auto"/>
      </w:divBdr>
    </w:div>
    <w:div w:id="1778601525">
      <w:bodyDiv w:val="1"/>
      <w:marLeft w:val="0"/>
      <w:marRight w:val="0"/>
      <w:marTop w:val="0"/>
      <w:marBottom w:val="0"/>
      <w:divBdr>
        <w:top w:val="none" w:sz="0" w:space="0" w:color="auto"/>
        <w:left w:val="none" w:sz="0" w:space="0" w:color="auto"/>
        <w:bottom w:val="none" w:sz="0" w:space="0" w:color="auto"/>
        <w:right w:val="none" w:sz="0" w:space="0" w:color="auto"/>
      </w:divBdr>
    </w:div>
    <w:div w:id="204131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www.mainepatientexperiencematters.org/resources.php" TargetMode="External"/><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hyperlink" Target="http://maineinfectionpreventionforum.org/" TargetMode="External"/><Relationship Id="rId17" Type="http://schemas.openxmlformats.org/officeDocument/2006/relationships/hyperlink" Target="http://www.mainepatientexperiencematters.org/" TargetMode="External"/><Relationship Id="rId25" Type="http://schemas.openxmlformats.org/officeDocument/2006/relationships/image" Target="media/image7.emf"/><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www.mainepatientexperiencematters.org/resources.php"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package" Target="embeddings/Microsoft_PowerPoint_Presentation.pptx"/><Relationship Id="rId32" Type="http://schemas.openxmlformats.org/officeDocument/2006/relationships/hyperlink" Target="http://www.catalyzepaymentreform.org/images/documents/Price%20Transparency%20Report%20Card%20Press%20Release%202016.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hyperlink" Target="http://www.comparemaine.org/?page=about&amp;subpage=faqs"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mainepatientexperiencematters.org/resources.php" TargetMode="External"/><Relationship Id="rId31" Type="http://schemas.openxmlformats.org/officeDocument/2006/relationships/hyperlink" Target="https://mhdo.maine.gov/haiCPcommittee.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hyperlink" Target="http://www.comparemaine.org/" TargetMode="External"/><Relationship Id="rId30" Type="http://schemas.openxmlformats.org/officeDocument/2006/relationships/oleObject" Target="embeddings/oleObject3.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B361C-C62F-48ED-ADB0-3CCB6271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Harrington, Karynlee</dc:creator>
  <cp:lastModifiedBy>Wing, Kimberly</cp:lastModifiedBy>
  <cp:revision>2</cp:revision>
  <dcterms:created xsi:type="dcterms:W3CDTF">2017-07-29T01:27:00Z</dcterms:created>
  <dcterms:modified xsi:type="dcterms:W3CDTF">2017-07-29T01:27:00Z</dcterms:modified>
</cp:coreProperties>
</file>