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82426" w14:textId="21598669" w:rsidR="00875051" w:rsidRDefault="001D6036">
      <w:r>
        <w:rPr>
          <w:noProof/>
          <w:lang w:bidi="ar-SA"/>
        </w:rPr>
        <mc:AlternateContent>
          <mc:Choice Requires="wps">
            <w:drawing>
              <wp:anchor distT="0" distB="0" distL="114300" distR="114300" simplePos="0" relativeHeight="251658240" behindDoc="0" locked="0" layoutInCell="1" allowOverlap="1" wp14:anchorId="2E57656C" wp14:editId="201A05B4">
                <wp:simplePos x="0" y="0"/>
                <wp:positionH relativeFrom="column">
                  <wp:posOffset>-426720</wp:posOffset>
                </wp:positionH>
                <wp:positionV relativeFrom="paragraph">
                  <wp:posOffset>-438150</wp:posOffset>
                </wp:positionV>
                <wp:extent cx="3738245" cy="1167130"/>
                <wp:effectExtent l="0" t="0" r="14605" b="146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1167130"/>
                        </a:xfrm>
                        <a:prstGeom prst="rect">
                          <a:avLst/>
                        </a:prstGeom>
                        <a:solidFill>
                          <a:srgbClr val="FFFFFF"/>
                        </a:solidFill>
                        <a:ln w="9525">
                          <a:solidFill>
                            <a:schemeClr val="bg1">
                              <a:lumMod val="100000"/>
                              <a:lumOff val="0"/>
                            </a:schemeClr>
                          </a:solidFill>
                          <a:miter lim="800000"/>
                          <a:headEnd/>
                          <a:tailEnd/>
                        </a:ln>
                      </wps:spPr>
                      <wps:txbx>
                        <w:txbxContent>
                          <w:p w14:paraId="25E526C3" w14:textId="77777777" w:rsidR="00D92F85" w:rsidRDefault="00D92F8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E57656C" id="_x0000_t202" coordsize="21600,21600" o:spt="202" path="m,l,21600r21600,l21600,xe">
                <v:stroke joinstyle="miter"/>
                <v:path gradientshapeok="t" o:connecttype="rect"/>
              </v:shapetype>
              <v:shape id="Text Box 2" o:spid="_x0000_s1026" type="#_x0000_t202" style="position:absolute;margin-left:-33.6pt;margin-top:-34.5pt;width:294.35pt;height:91.9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" strokecolor="white [3212]">
                <v:textbox style="mso-fit-shape-to-text:t">
                  <w:txbxContent>
                    <w:p w14:paraId="25E526C3" w14:textId="77777777" w:rsidR="00D92F85" w:rsidRDefault="00D92F85" w:rsidP="00F9542F">
                      <w:r w:rsidRPr="00FF0070">
                        <w:rPr>
                          <w:noProof/>
                          <w:lang w:bidi="ar-SA"/>
                        </w:rPr>
                        <w:drawing>
                          <wp:inline distT="0" distB="0" distL="0" distR="0" wp14:anchorId="24E1A5B5" wp14:editId="7F9ED4B6">
                            <wp:extent cx="3035937" cy="914400"/>
                            <wp:effectExtent l="0" t="0" r="0" b="0"/>
                            <wp:docPr id="2" name="Picture 1" descr="MHDO Logo">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DO Logo">
                                      <a:hlinkClick r:id="rId8"/>
                                    </pic:cNvPr>
                                    <pic:cNvPicPr>
                                      <a:picLocks noChangeAspect="1" noChangeArrowheads="1"/>
                                    </pic:cNvPicPr>
                                  </pic:nvPicPr>
                                  <pic:blipFill>
                                    <a:blip r:embed="rId9"/>
                                    <a:srcRect/>
                                    <a:stretch>
                                      <a:fillRect/>
                                    </a:stretch>
                                  </pic:blipFill>
                                  <pic:spPr bwMode="auto">
                                    <a:xfrm>
                                      <a:off x="0" y="0"/>
                                      <a:ext cx="3038033" cy="915031"/>
                                    </a:xfrm>
                                    <a:prstGeom prst="rect">
                                      <a:avLst/>
                                    </a:prstGeom>
                                    <a:noFill/>
                                    <a:ln w="9525">
                                      <a:noFill/>
                                      <a:miter lim="800000"/>
                                      <a:headEnd/>
                                      <a:tailEnd/>
                                    </a:ln>
                                  </pic:spPr>
                                </pic:pic>
                              </a:graphicData>
                            </a:graphic>
                          </wp:inline>
                        </w:drawing>
                      </w:r>
                    </w:p>
                  </w:txbxContent>
                </v:textbox>
              </v:shape>
            </w:pict>
          </mc:Fallback>
        </mc:AlternateContent>
      </w:r>
    </w:p>
    <w:p w14:paraId="5A0F99A6" w14:textId="77777777" w:rsidR="00F9542F" w:rsidRDefault="00F9542F"/>
    <w:p w14:paraId="238658F6" w14:textId="62D676E9" w:rsidR="00F9542F" w:rsidRDefault="001D6036">
      <w:r>
        <w:rPr>
          <w:noProof/>
          <w:lang w:bidi="ar-SA"/>
        </w:rPr>
        <mc:AlternateContent>
          <mc:Choice Requires="wps">
            <w:drawing>
              <wp:anchor distT="0" distB="0" distL="114300" distR="114300" simplePos="0" relativeHeight="251658241" behindDoc="0" locked="0" layoutInCell="1" allowOverlap="1" wp14:anchorId="69DAB38D" wp14:editId="6EC05053">
                <wp:simplePos x="0" y="0"/>
                <wp:positionH relativeFrom="column">
                  <wp:posOffset>-1400810</wp:posOffset>
                </wp:positionH>
                <wp:positionV relativeFrom="paragraph">
                  <wp:posOffset>236220</wp:posOffset>
                </wp:positionV>
                <wp:extent cx="8335645" cy="510540"/>
                <wp:effectExtent l="0" t="0" r="27305" b="2286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35645" cy="510540"/>
                        </a:xfrm>
                        <a:prstGeom prst="rect">
                          <a:avLst/>
                        </a:prstGeom>
                        <a:solidFill>
                          <a:schemeClr val="tx1">
                            <a:lumMod val="100000"/>
                            <a:lumOff val="0"/>
                          </a:schemeClr>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F2E15" id="Rectangle 3" o:spid="_x0000_s1026" style="position:absolute;margin-left:-110.3pt;margin-top:18.6pt;width:656.35pt;height:40.2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" fillcolor="black [3213]"/>
            </w:pict>
          </mc:Fallback>
        </mc:AlternateContent>
      </w:r>
    </w:p>
    <w:p w14:paraId="740F9F2B" w14:textId="77777777" w:rsidR="00F9542F" w:rsidRDefault="00F9542F"/>
    <w:p w14:paraId="165A319B" w14:textId="77777777" w:rsidR="00F9542F" w:rsidRDefault="00F9542F"/>
    <w:p w14:paraId="1D2DB9E3" w14:textId="586607BA" w:rsidR="007270BE" w:rsidRPr="007F7B4D" w:rsidRDefault="003D03DD" w:rsidP="007270BE">
      <w:pPr>
        <w:pStyle w:val="Title"/>
        <w:rPr>
          <w:sz w:val="48"/>
          <w:szCs w:val="48"/>
        </w:rPr>
      </w:pPr>
      <w:r>
        <w:rPr>
          <w:sz w:val="48"/>
          <w:szCs w:val="48"/>
        </w:rPr>
        <w:t>January</w:t>
      </w:r>
      <w:r w:rsidR="005B3CE8" w:rsidRPr="007F7B4D">
        <w:rPr>
          <w:sz w:val="48"/>
          <w:szCs w:val="48"/>
        </w:rPr>
        <w:t xml:space="preserve"> 201</w:t>
      </w:r>
      <w:r>
        <w:rPr>
          <w:sz w:val="48"/>
          <w:szCs w:val="48"/>
        </w:rPr>
        <w:t>9</w:t>
      </w:r>
      <w:r w:rsidR="00AD4C41" w:rsidRPr="007F7B4D">
        <w:rPr>
          <w:sz w:val="48"/>
          <w:szCs w:val="48"/>
        </w:rPr>
        <w:t xml:space="preserve"> </w:t>
      </w:r>
      <w:r w:rsidR="009577E5" w:rsidRPr="007F7B4D">
        <w:rPr>
          <w:sz w:val="48"/>
          <w:szCs w:val="48"/>
        </w:rPr>
        <w:t>APCD Data Release Notes</w:t>
      </w:r>
    </w:p>
    <w:p w14:paraId="783509D5" w14:textId="5D83D8CB" w:rsidR="008409FA" w:rsidRDefault="009577E5" w:rsidP="002F6AAE">
      <w:pPr>
        <w:pStyle w:val="Heading1"/>
      </w:pPr>
      <w:bookmarkStart w:id="0" w:name="_Toc434577174"/>
      <w:bookmarkStart w:id="1" w:name="_Toc434584940"/>
      <w:bookmarkStart w:id="2" w:name="_Toc441219397"/>
      <w:bookmarkStart w:id="3" w:name="_Toc441566610"/>
      <w:bookmarkStart w:id="4" w:name="_Toc480380801"/>
      <w:bookmarkStart w:id="5" w:name="_Toc481129245"/>
      <w:bookmarkStart w:id="6" w:name="_Toc534878436"/>
      <w:bookmarkStart w:id="7" w:name="_Toc535309708"/>
      <w:r>
        <w:t>Opening Statement</w:t>
      </w:r>
      <w:bookmarkEnd w:id="0"/>
      <w:bookmarkEnd w:id="1"/>
      <w:bookmarkEnd w:id="2"/>
      <w:bookmarkEnd w:id="3"/>
      <w:bookmarkEnd w:id="4"/>
      <w:bookmarkEnd w:id="5"/>
      <w:bookmarkEnd w:id="6"/>
      <w:bookmarkEnd w:id="7"/>
      <w:r>
        <w:t xml:space="preserve"> </w:t>
      </w:r>
    </w:p>
    <w:p w14:paraId="49B60D8C" w14:textId="07831CFE" w:rsidR="00910133" w:rsidRDefault="009148FD" w:rsidP="0076617E">
      <w:r w:rsidRPr="009148FD">
        <w:t>This release contains</w:t>
      </w:r>
      <w:r w:rsidR="00910133">
        <w:t xml:space="preserve"> the following data:</w:t>
      </w:r>
    </w:p>
    <w:p w14:paraId="2CB18EFD" w14:textId="79A5A0B9" w:rsidR="00910133" w:rsidRDefault="00B57347" w:rsidP="001B7A7C">
      <w:pPr>
        <w:pStyle w:val="ListParagraph"/>
        <w:numPr>
          <w:ilvl w:val="0"/>
          <w:numId w:val="15"/>
        </w:numPr>
      </w:pPr>
      <w:r>
        <w:t>201</w:t>
      </w:r>
      <w:r w:rsidR="002776D4">
        <w:t>8</w:t>
      </w:r>
      <w:r>
        <w:t xml:space="preserve"> </w:t>
      </w:r>
      <w:r w:rsidR="0013297C">
        <w:t>Q</w:t>
      </w:r>
      <w:r w:rsidR="003D03DD">
        <w:t>3</w:t>
      </w:r>
      <w:r w:rsidR="009148FD">
        <w:t xml:space="preserve"> </w:t>
      </w:r>
      <w:r w:rsidR="00A66EF9">
        <w:t>C</w:t>
      </w:r>
      <w:r w:rsidR="00A66EF9" w:rsidRPr="009148FD">
        <w:t xml:space="preserve">ommercial </w:t>
      </w:r>
      <w:r w:rsidR="009148FD">
        <w:t xml:space="preserve">data </w:t>
      </w:r>
    </w:p>
    <w:p w14:paraId="250D0973" w14:textId="6BF57B8B" w:rsidR="00910133" w:rsidRDefault="00B57347" w:rsidP="001B7A7C">
      <w:pPr>
        <w:pStyle w:val="ListParagraph"/>
        <w:numPr>
          <w:ilvl w:val="0"/>
          <w:numId w:val="15"/>
        </w:numPr>
      </w:pPr>
      <w:r>
        <w:t>201</w:t>
      </w:r>
      <w:r w:rsidR="002776D4">
        <w:t>8</w:t>
      </w:r>
      <w:r>
        <w:t xml:space="preserve"> </w:t>
      </w:r>
      <w:r w:rsidR="0013297C">
        <w:t>Q</w:t>
      </w:r>
      <w:r w:rsidR="003D03DD">
        <w:t>3</w:t>
      </w:r>
      <w:r>
        <w:t xml:space="preserve"> </w:t>
      </w:r>
      <w:proofErr w:type="spellStart"/>
      <w:r w:rsidR="009148FD" w:rsidRPr="009148FD">
        <w:t>MaineCare</w:t>
      </w:r>
      <w:proofErr w:type="spellEnd"/>
      <w:r w:rsidR="009148FD" w:rsidRPr="009148FD">
        <w:t xml:space="preserve"> (Medicaid) data</w:t>
      </w:r>
      <w:r w:rsidR="006D7FB5">
        <w:t xml:space="preserve"> </w:t>
      </w:r>
    </w:p>
    <w:bookmarkStart w:id="8" w:name="_Toc534878437" w:displacedByCustomXml="next"/>
    <w:sdt>
      <w:sdtPr>
        <w:rPr>
          <w:smallCaps w:val="0"/>
          <w:spacing w:val="0"/>
          <w:sz w:val="22"/>
          <w:szCs w:val="22"/>
        </w:rPr>
        <w:id w:val="-500048685"/>
        <w:docPartObj>
          <w:docPartGallery w:val="Table of Contents"/>
          <w:docPartUnique/>
        </w:docPartObj>
      </w:sdtPr>
      <w:sdtEndPr>
        <w:rPr>
          <w:b/>
          <w:bCs/>
          <w:noProof/>
        </w:rPr>
      </w:sdtEndPr>
      <w:sdtContent>
        <w:p w14:paraId="0487E9EA" w14:textId="64C4E885" w:rsidR="00AB44BE" w:rsidRDefault="00AB44BE">
          <w:pPr>
            <w:pStyle w:val="TOCHeading"/>
          </w:pPr>
          <w:r>
            <w:t>Table of Contents</w:t>
          </w:r>
        </w:p>
        <w:p w14:paraId="6E8407B0" w14:textId="4DEB8366" w:rsidR="00E33C9F" w:rsidRDefault="00AB44BE">
          <w:pPr>
            <w:pStyle w:val="TOC1"/>
            <w:tabs>
              <w:tab w:val="right" w:leader="dot" w:pos="9350"/>
            </w:tabs>
            <w:rPr>
              <w:rFonts w:asciiTheme="minorHAnsi" w:eastAsiaTheme="minorEastAsia" w:hAnsiTheme="minorHAnsi" w:cstheme="minorBidi"/>
              <w:noProof/>
              <w:lang w:bidi="ar-SA"/>
            </w:rPr>
          </w:pPr>
          <w:r>
            <w:fldChar w:fldCharType="begin"/>
          </w:r>
          <w:r>
            <w:instrText xml:space="preserve"> TOC \o "1-3" \h \z \u </w:instrText>
          </w:r>
          <w:r>
            <w:fldChar w:fldCharType="separate"/>
          </w:r>
          <w:hyperlink w:anchor="_Toc535309708" w:history="1">
            <w:r w:rsidR="00E33C9F" w:rsidRPr="00B059FD">
              <w:rPr>
                <w:rStyle w:val="Hyperlink"/>
                <w:noProof/>
              </w:rPr>
              <w:t>Opening Statement</w:t>
            </w:r>
            <w:r w:rsidR="00E33C9F">
              <w:rPr>
                <w:noProof/>
                <w:webHidden/>
              </w:rPr>
              <w:tab/>
            </w:r>
            <w:r w:rsidR="00E33C9F">
              <w:rPr>
                <w:noProof/>
                <w:webHidden/>
              </w:rPr>
              <w:fldChar w:fldCharType="begin"/>
            </w:r>
            <w:r w:rsidR="00E33C9F">
              <w:rPr>
                <w:noProof/>
                <w:webHidden/>
              </w:rPr>
              <w:instrText xml:space="preserve"> PAGEREF _Toc535309708 \h </w:instrText>
            </w:r>
            <w:r w:rsidR="00E33C9F">
              <w:rPr>
                <w:noProof/>
                <w:webHidden/>
              </w:rPr>
            </w:r>
            <w:r w:rsidR="00E33C9F">
              <w:rPr>
                <w:noProof/>
                <w:webHidden/>
              </w:rPr>
              <w:fldChar w:fldCharType="separate"/>
            </w:r>
            <w:r w:rsidR="00E33C9F">
              <w:rPr>
                <w:noProof/>
                <w:webHidden/>
              </w:rPr>
              <w:t>1</w:t>
            </w:r>
            <w:r w:rsidR="00E33C9F">
              <w:rPr>
                <w:noProof/>
                <w:webHidden/>
              </w:rPr>
              <w:fldChar w:fldCharType="end"/>
            </w:r>
          </w:hyperlink>
        </w:p>
        <w:p w14:paraId="5A27D782" w14:textId="2D9CC880" w:rsidR="00E33C9F" w:rsidRDefault="00E33C9F">
          <w:pPr>
            <w:pStyle w:val="TOC1"/>
            <w:tabs>
              <w:tab w:val="right" w:leader="dot" w:pos="9350"/>
            </w:tabs>
            <w:rPr>
              <w:rFonts w:asciiTheme="minorHAnsi" w:eastAsiaTheme="minorEastAsia" w:hAnsiTheme="minorHAnsi" w:cstheme="minorBidi"/>
              <w:noProof/>
              <w:lang w:bidi="ar-SA"/>
            </w:rPr>
          </w:pPr>
          <w:hyperlink w:anchor="_Toc535309709" w:history="1">
            <w:r w:rsidRPr="00B059FD">
              <w:rPr>
                <w:rStyle w:val="Hyperlink"/>
                <w:noProof/>
              </w:rPr>
              <w:t>Documentation Included with This Release</w:t>
            </w:r>
            <w:r>
              <w:rPr>
                <w:noProof/>
                <w:webHidden/>
              </w:rPr>
              <w:tab/>
            </w:r>
            <w:r>
              <w:rPr>
                <w:noProof/>
                <w:webHidden/>
              </w:rPr>
              <w:fldChar w:fldCharType="begin"/>
            </w:r>
            <w:r>
              <w:rPr>
                <w:noProof/>
                <w:webHidden/>
              </w:rPr>
              <w:instrText xml:space="preserve"> PAGEREF _Toc535309709 \h </w:instrText>
            </w:r>
            <w:r>
              <w:rPr>
                <w:noProof/>
                <w:webHidden/>
              </w:rPr>
            </w:r>
            <w:r>
              <w:rPr>
                <w:noProof/>
                <w:webHidden/>
              </w:rPr>
              <w:fldChar w:fldCharType="separate"/>
            </w:r>
            <w:r>
              <w:rPr>
                <w:noProof/>
                <w:webHidden/>
              </w:rPr>
              <w:t>1</w:t>
            </w:r>
            <w:r>
              <w:rPr>
                <w:noProof/>
                <w:webHidden/>
              </w:rPr>
              <w:fldChar w:fldCharType="end"/>
            </w:r>
          </w:hyperlink>
        </w:p>
        <w:p w14:paraId="458377B5" w14:textId="7FB26F62" w:rsidR="00E33C9F" w:rsidRDefault="00E33C9F">
          <w:pPr>
            <w:pStyle w:val="TOC1"/>
            <w:tabs>
              <w:tab w:val="right" w:leader="dot" w:pos="9350"/>
            </w:tabs>
            <w:rPr>
              <w:rFonts w:asciiTheme="minorHAnsi" w:eastAsiaTheme="minorEastAsia" w:hAnsiTheme="minorHAnsi" w:cstheme="minorBidi"/>
              <w:noProof/>
              <w:lang w:bidi="ar-SA"/>
            </w:rPr>
          </w:pPr>
          <w:hyperlink w:anchor="_Toc535309710" w:history="1">
            <w:r w:rsidRPr="00B059FD">
              <w:rPr>
                <w:rStyle w:val="Hyperlink"/>
                <w:noProof/>
              </w:rPr>
              <w:t>Updated Metadata Documentation: Business Rules and Entity Relationship Diagrams (ERDs)</w:t>
            </w:r>
            <w:r>
              <w:rPr>
                <w:noProof/>
                <w:webHidden/>
              </w:rPr>
              <w:tab/>
            </w:r>
            <w:r>
              <w:rPr>
                <w:noProof/>
                <w:webHidden/>
              </w:rPr>
              <w:fldChar w:fldCharType="begin"/>
            </w:r>
            <w:r>
              <w:rPr>
                <w:noProof/>
                <w:webHidden/>
              </w:rPr>
              <w:instrText xml:space="preserve"> PAGEREF _Toc535309710 \h </w:instrText>
            </w:r>
            <w:r>
              <w:rPr>
                <w:noProof/>
                <w:webHidden/>
              </w:rPr>
            </w:r>
            <w:r>
              <w:rPr>
                <w:noProof/>
                <w:webHidden/>
              </w:rPr>
              <w:fldChar w:fldCharType="separate"/>
            </w:r>
            <w:r>
              <w:rPr>
                <w:noProof/>
                <w:webHidden/>
              </w:rPr>
              <w:t>2</w:t>
            </w:r>
            <w:r>
              <w:rPr>
                <w:noProof/>
                <w:webHidden/>
              </w:rPr>
              <w:fldChar w:fldCharType="end"/>
            </w:r>
          </w:hyperlink>
        </w:p>
        <w:p w14:paraId="5F9440A8" w14:textId="0222EDD9" w:rsidR="00E33C9F" w:rsidRDefault="00E33C9F">
          <w:pPr>
            <w:pStyle w:val="TOC1"/>
            <w:tabs>
              <w:tab w:val="right" w:leader="dot" w:pos="9350"/>
            </w:tabs>
            <w:rPr>
              <w:rFonts w:asciiTheme="minorHAnsi" w:eastAsiaTheme="minorEastAsia" w:hAnsiTheme="minorHAnsi" w:cstheme="minorBidi"/>
              <w:noProof/>
              <w:lang w:bidi="ar-SA"/>
            </w:rPr>
          </w:pPr>
          <w:hyperlink w:anchor="_Toc535309711" w:history="1">
            <w:r w:rsidRPr="00B059FD">
              <w:rPr>
                <w:rStyle w:val="Hyperlink"/>
                <w:noProof/>
              </w:rPr>
              <w:t>Reminders</w:t>
            </w:r>
            <w:r>
              <w:rPr>
                <w:noProof/>
                <w:webHidden/>
              </w:rPr>
              <w:tab/>
            </w:r>
            <w:r>
              <w:rPr>
                <w:noProof/>
                <w:webHidden/>
              </w:rPr>
              <w:fldChar w:fldCharType="begin"/>
            </w:r>
            <w:r>
              <w:rPr>
                <w:noProof/>
                <w:webHidden/>
              </w:rPr>
              <w:instrText xml:space="preserve"> PAGEREF _Toc535309711 \h </w:instrText>
            </w:r>
            <w:r>
              <w:rPr>
                <w:noProof/>
                <w:webHidden/>
              </w:rPr>
            </w:r>
            <w:r>
              <w:rPr>
                <w:noProof/>
                <w:webHidden/>
              </w:rPr>
              <w:fldChar w:fldCharType="separate"/>
            </w:r>
            <w:r>
              <w:rPr>
                <w:noProof/>
                <w:webHidden/>
              </w:rPr>
              <w:t>2</w:t>
            </w:r>
            <w:r>
              <w:rPr>
                <w:noProof/>
                <w:webHidden/>
              </w:rPr>
              <w:fldChar w:fldCharType="end"/>
            </w:r>
          </w:hyperlink>
        </w:p>
        <w:p w14:paraId="55814811" w14:textId="5403F7D9" w:rsidR="00E33C9F" w:rsidRDefault="00E33C9F">
          <w:pPr>
            <w:pStyle w:val="TOC1"/>
            <w:tabs>
              <w:tab w:val="right" w:leader="dot" w:pos="9350"/>
            </w:tabs>
            <w:rPr>
              <w:rFonts w:asciiTheme="minorHAnsi" w:eastAsiaTheme="minorEastAsia" w:hAnsiTheme="minorHAnsi" w:cstheme="minorBidi"/>
              <w:noProof/>
              <w:lang w:bidi="ar-SA"/>
            </w:rPr>
          </w:pPr>
          <w:hyperlink w:anchor="_Toc535309712" w:history="1">
            <w:r w:rsidRPr="00B059FD">
              <w:rPr>
                <w:rStyle w:val="Hyperlink"/>
                <w:noProof/>
              </w:rPr>
              <w:t>Member Match to Eligibility</w:t>
            </w:r>
            <w:r>
              <w:rPr>
                <w:noProof/>
                <w:webHidden/>
              </w:rPr>
              <w:tab/>
            </w:r>
            <w:r>
              <w:rPr>
                <w:noProof/>
                <w:webHidden/>
              </w:rPr>
              <w:fldChar w:fldCharType="begin"/>
            </w:r>
            <w:r>
              <w:rPr>
                <w:noProof/>
                <w:webHidden/>
              </w:rPr>
              <w:instrText xml:space="preserve"> PAGEREF _Toc535309712 \h </w:instrText>
            </w:r>
            <w:r>
              <w:rPr>
                <w:noProof/>
                <w:webHidden/>
              </w:rPr>
            </w:r>
            <w:r>
              <w:rPr>
                <w:noProof/>
                <w:webHidden/>
              </w:rPr>
              <w:fldChar w:fldCharType="separate"/>
            </w:r>
            <w:r>
              <w:rPr>
                <w:noProof/>
                <w:webHidden/>
              </w:rPr>
              <w:t>3</w:t>
            </w:r>
            <w:r>
              <w:rPr>
                <w:noProof/>
                <w:webHidden/>
              </w:rPr>
              <w:fldChar w:fldCharType="end"/>
            </w:r>
          </w:hyperlink>
        </w:p>
        <w:p w14:paraId="5BB6A89D" w14:textId="2E51CEDA" w:rsidR="00E33C9F" w:rsidRDefault="00E33C9F">
          <w:pPr>
            <w:pStyle w:val="TOC1"/>
            <w:tabs>
              <w:tab w:val="right" w:leader="dot" w:pos="9350"/>
            </w:tabs>
            <w:rPr>
              <w:rFonts w:asciiTheme="minorHAnsi" w:eastAsiaTheme="minorEastAsia" w:hAnsiTheme="minorHAnsi" w:cstheme="minorBidi"/>
              <w:noProof/>
              <w:lang w:bidi="ar-SA"/>
            </w:rPr>
          </w:pPr>
          <w:hyperlink w:anchor="_Toc535309713" w:history="1">
            <w:r w:rsidRPr="00B059FD">
              <w:rPr>
                <w:rStyle w:val="Hyperlink"/>
                <w:noProof/>
              </w:rPr>
              <w:t>Payer Specific Notes</w:t>
            </w:r>
            <w:r>
              <w:rPr>
                <w:noProof/>
                <w:webHidden/>
              </w:rPr>
              <w:tab/>
            </w:r>
            <w:r>
              <w:rPr>
                <w:noProof/>
                <w:webHidden/>
              </w:rPr>
              <w:fldChar w:fldCharType="begin"/>
            </w:r>
            <w:r>
              <w:rPr>
                <w:noProof/>
                <w:webHidden/>
              </w:rPr>
              <w:instrText xml:space="preserve"> PAGEREF _Toc535309713 \h </w:instrText>
            </w:r>
            <w:r>
              <w:rPr>
                <w:noProof/>
                <w:webHidden/>
              </w:rPr>
            </w:r>
            <w:r>
              <w:rPr>
                <w:noProof/>
                <w:webHidden/>
              </w:rPr>
              <w:fldChar w:fldCharType="separate"/>
            </w:r>
            <w:r>
              <w:rPr>
                <w:noProof/>
                <w:webHidden/>
              </w:rPr>
              <w:t>4</w:t>
            </w:r>
            <w:r>
              <w:rPr>
                <w:noProof/>
                <w:webHidden/>
              </w:rPr>
              <w:fldChar w:fldCharType="end"/>
            </w:r>
          </w:hyperlink>
        </w:p>
        <w:p w14:paraId="096F7338" w14:textId="24792362" w:rsidR="00E33C9F" w:rsidRDefault="00E33C9F">
          <w:pPr>
            <w:pStyle w:val="TOC1"/>
            <w:tabs>
              <w:tab w:val="right" w:leader="dot" w:pos="9350"/>
            </w:tabs>
            <w:rPr>
              <w:rFonts w:asciiTheme="minorHAnsi" w:eastAsiaTheme="minorEastAsia" w:hAnsiTheme="minorHAnsi" w:cstheme="minorBidi"/>
              <w:noProof/>
              <w:lang w:bidi="ar-SA"/>
            </w:rPr>
          </w:pPr>
          <w:hyperlink w:anchor="_Toc535309714" w:history="1">
            <w:r w:rsidRPr="00B059FD">
              <w:rPr>
                <w:rStyle w:val="Hyperlink"/>
                <w:noProof/>
              </w:rPr>
              <w:t>Missing Data and Other Data Observations</w:t>
            </w:r>
            <w:r>
              <w:rPr>
                <w:noProof/>
                <w:webHidden/>
              </w:rPr>
              <w:tab/>
            </w:r>
            <w:r>
              <w:rPr>
                <w:noProof/>
                <w:webHidden/>
              </w:rPr>
              <w:fldChar w:fldCharType="begin"/>
            </w:r>
            <w:r>
              <w:rPr>
                <w:noProof/>
                <w:webHidden/>
              </w:rPr>
              <w:instrText xml:space="preserve"> PAGEREF _Toc535309714 \h </w:instrText>
            </w:r>
            <w:r>
              <w:rPr>
                <w:noProof/>
                <w:webHidden/>
              </w:rPr>
            </w:r>
            <w:r>
              <w:rPr>
                <w:noProof/>
                <w:webHidden/>
              </w:rPr>
              <w:fldChar w:fldCharType="separate"/>
            </w:r>
            <w:r>
              <w:rPr>
                <w:noProof/>
                <w:webHidden/>
              </w:rPr>
              <w:t>5</w:t>
            </w:r>
            <w:r>
              <w:rPr>
                <w:noProof/>
                <w:webHidden/>
              </w:rPr>
              <w:fldChar w:fldCharType="end"/>
            </w:r>
          </w:hyperlink>
        </w:p>
        <w:p w14:paraId="13A3D934" w14:textId="177B6586" w:rsidR="00E33C9F" w:rsidRDefault="00E33C9F">
          <w:pPr>
            <w:pStyle w:val="TOC2"/>
            <w:tabs>
              <w:tab w:val="right" w:leader="dot" w:pos="9350"/>
            </w:tabs>
            <w:rPr>
              <w:rFonts w:asciiTheme="minorHAnsi" w:eastAsiaTheme="minorEastAsia" w:hAnsiTheme="minorHAnsi" w:cstheme="minorBidi"/>
              <w:noProof/>
              <w:lang w:bidi="ar-SA"/>
            </w:rPr>
          </w:pPr>
          <w:hyperlink w:anchor="_Toc535309715" w:history="1">
            <w:r w:rsidRPr="00B059FD">
              <w:rPr>
                <w:rStyle w:val="Hyperlink"/>
                <w:noProof/>
              </w:rPr>
              <w:t>Medical Claims File</w:t>
            </w:r>
            <w:r>
              <w:rPr>
                <w:noProof/>
                <w:webHidden/>
              </w:rPr>
              <w:tab/>
            </w:r>
            <w:r>
              <w:rPr>
                <w:noProof/>
                <w:webHidden/>
              </w:rPr>
              <w:fldChar w:fldCharType="begin"/>
            </w:r>
            <w:r>
              <w:rPr>
                <w:noProof/>
                <w:webHidden/>
              </w:rPr>
              <w:instrText xml:space="preserve"> PAGEREF _Toc535309715 \h </w:instrText>
            </w:r>
            <w:r>
              <w:rPr>
                <w:noProof/>
                <w:webHidden/>
              </w:rPr>
            </w:r>
            <w:r>
              <w:rPr>
                <w:noProof/>
                <w:webHidden/>
              </w:rPr>
              <w:fldChar w:fldCharType="separate"/>
            </w:r>
            <w:r>
              <w:rPr>
                <w:noProof/>
                <w:webHidden/>
              </w:rPr>
              <w:t>5</w:t>
            </w:r>
            <w:r>
              <w:rPr>
                <w:noProof/>
                <w:webHidden/>
              </w:rPr>
              <w:fldChar w:fldCharType="end"/>
            </w:r>
          </w:hyperlink>
        </w:p>
        <w:p w14:paraId="0FD059AA" w14:textId="7FC400F8" w:rsidR="00E33C9F" w:rsidRDefault="00E33C9F">
          <w:pPr>
            <w:pStyle w:val="TOC2"/>
            <w:tabs>
              <w:tab w:val="right" w:leader="dot" w:pos="9350"/>
            </w:tabs>
            <w:rPr>
              <w:rFonts w:asciiTheme="minorHAnsi" w:eastAsiaTheme="minorEastAsia" w:hAnsiTheme="minorHAnsi" w:cstheme="minorBidi"/>
              <w:noProof/>
              <w:lang w:bidi="ar-SA"/>
            </w:rPr>
          </w:pPr>
          <w:hyperlink w:anchor="_Toc535309716" w:history="1">
            <w:r w:rsidRPr="00B059FD">
              <w:rPr>
                <w:rStyle w:val="Hyperlink"/>
                <w:bCs/>
                <w:noProof/>
              </w:rPr>
              <w:t xml:space="preserve">Dental </w:t>
            </w:r>
            <w:r w:rsidRPr="00B059FD">
              <w:rPr>
                <w:rStyle w:val="Hyperlink"/>
                <w:noProof/>
              </w:rPr>
              <w:t>Claims File</w:t>
            </w:r>
            <w:r>
              <w:rPr>
                <w:noProof/>
                <w:webHidden/>
              </w:rPr>
              <w:tab/>
            </w:r>
            <w:r>
              <w:rPr>
                <w:noProof/>
                <w:webHidden/>
              </w:rPr>
              <w:fldChar w:fldCharType="begin"/>
            </w:r>
            <w:r>
              <w:rPr>
                <w:noProof/>
                <w:webHidden/>
              </w:rPr>
              <w:instrText xml:space="preserve"> PAGEREF _Toc535309716 \h </w:instrText>
            </w:r>
            <w:r>
              <w:rPr>
                <w:noProof/>
                <w:webHidden/>
              </w:rPr>
            </w:r>
            <w:r>
              <w:rPr>
                <w:noProof/>
                <w:webHidden/>
              </w:rPr>
              <w:fldChar w:fldCharType="separate"/>
            </w:r>
            <w:r>
              <w:rPr>
                <w:noProof/>
                <w:webHidden/>
              </w:rPr>
              <w:t>5</w:t>
            </w:r>
            <w:r>
              <w:rPr>
                <w:noProof/>
                <w:webHidden/>
              </w:rPr>
              <w:fldChar w:fldCharType="end"/>
            </w:r>
          </w:hyperlink>
        </w:p>
        <w:p w14:paraId="470C83F5" w14:textId="4167E1F1" w:rsidR="00E33C9F" w:rsidRDefault="00E33C9F">
          <w:pPr>
            <w:pStyle w:val="TOC2"/>
            <w:tabs>
              <w:tab w:val="right" w:leader="dot" w:pos="9350"/>
            </w:tabs>
            <w:rPr>
              <w:rFonts w:asciiTheme="minorHAnsi" w:eastAsiaTheme="minorEastAsia" w:hAnsiTheme="minorHAnsi" w:cstheme="minorBidi"/>
              <w:noProof/>
              <w:lang w:bidi="ar-SA"/>
            </w:rPr>
          </w:pPr>
          <w:hyperlink w:anchor="_Toc535309717" w:history="1">
            <w:r w:rsidRPr="00B059FD">
              <w:rPr>
                <w:rStyle w:val="Hyperlink"/>
                <w:noProof/>
              </w:rPr>
              <w:t>Pharmacy Claims File</w:t>
            </w:r>
            <w:r>
              <w:rPr>
                <w:noProof/>
                <w:webHidden/>
              </w:rPr>
              <w:tab/>
            </w:r>
            <w:r>
              <w:rPr>
                <w:noProof/>
                <w:webHidden/>
              </w:rPr>
              <w:fldChar w:fldCharType="begin"/>
            </w:r>
            <w:r>
              <w:rPr>
                <w:noProof/>
                <w:webHidden/>
              </w:rPr>
              <w:instrText xml:space="preserve"> PAGEREF _Toc535309717 \h </w:instrText>
            </w:r>
            <w:r>
              <w:rPr>
                <w:noProof/>
                <w:webHidden/>
              </w:rPr>
            </w:r>
            <w:r>
              <w:rPr>
                <w:noProof/>
                <w:webHidden/>
              </w:rPr>
              <w:fldChar w:fldCharType="separate"/>
            </w:r>
            <w:r>
              <w:rPr>
                <w:noProof/>
                <w:webHidden/>
              </w:rPr>
              <w:t>5</w:t>
            </w:r>
            <w:r>
              <w:rPr>
                <w:noProof/>
                <w:webHidden/>
              </w:rPr>
              <w:fldChar w:fldCharType="end"/>
            </w:r>
          </w:hyperlink>
        </w:p>
        <w:p w14:paraId="462F267F" w14:textId="0CE8D0D6" w:rsidR="00E33C9F" w:rsidRDefault="00E33C9F">
          <w:pPr>
            <w:pStyle w:val="TOC1"/>
            <w:tabs>
              <w:tab w:val="right" w:leader="dot" w:pos="9350"/>
            </w:tabs>
            <w:rPr>
              <w:rFonts w:asciiTheme="minorHAnsi" w:eastAsiaTheme="minorEastAsia" w:hAnsiTheme="minorHAnsi" w:cstheme="minorBidi"/>
              <w:noProof/>
              <w:lang w:bidi="ar-SA"/>
            </w:rPr>
          </w:pPr>
          <w:hyperlink w:anchor="_Toc535309718" w:history="1">
            <w:r w:rsidRPr="00B059FD">
              <w:rPr>
                <w:rStyle w:val="Hyperlink"/>
                <w:noProof/>
              </w:rPr>
              <w:t>Other Release Reports</w:t>
            </w:r>
            <w:r>
              <w:rPr>
                <w:noProof/>
                <w:webHidden/>
              </w:rPr>
              <w:tab/>
            </w:r>
            <w:r>
              <w:rPr>
                <w:noProof/>
                <w:webHidden/>
              </w:rPr>
              <w:fldChar w:fldCharType="begin"/>
            </w:r>
            <w:r>
              <w:rPr>
                <w:noProof/>
                <w:webHidden/>
              </w:rPr>
              <w:instrText xml:space="preserve"> PAGEREF _Toc535309718 \h </w:instrText>
            </w:r>
            <w:r>
              <w:rPr>
                <w:noProof/>
                <w:webHidden/>
              </w:rPr>
            </w:r>
            <w:r>
              <w:rPr>
                <w:noProof/>
                <w:webHidden/>
              </w:rPr>
              <w:fldChar w:fldCharType="separate"/>
            </w:r>
            <w:r>
              <w:rPr>
                <w:noProof/>
                <w:webHidden/>
              </w:rPr>
              <w:t>6</w:t>
            </w:r>
            <w:r>
              <w:rPr>
                <w:noProof/>
                <w:webHidden/>
              </w:rPr>
              <w:fldChar w:fldCharType="end"/>
            </w:r>
          </w:hyperlink>
        </w:p>
        <w:p w14:paraId="6D255EFE" w14:textId="3A2D14CE" w:rsidR="00AB44BE" w:rsidRDefault="00AB44BE">
          <w:r>
            <w:rPr>
              <w:b/>
              <w:bCs/>
              <w:noProof/>
            </w:rPr>
            <w:fldChar w:fldCharType="end"/>
          </w:r>
        </w:p>
      </w:sdtContent>
    </w:sdt>
    <w:p w14:paraId="7A5361C3" w14:textId="57619223" w:rsidR="00AB44BE" w:rsidRDefault="00AB44BE" w:rsidP="00AB44BE">
      <w:pPr>
        <w:pStyle w:val="Heading1"/>
      </w:pPr>
      <w:bookmarkStart w:id="9" w:name="_Toc535309709"/>
      <w:r>
        <w:t>Documentation Included with This Release</w:t>
      </w:r>
      <w:bookmarkEnd w:id="8"/>
      <w:bookmarkEnd w:id="9"/>
    </w:p>
    <w:p w14:paraId="6BDA72F8" w14:textId="77777777" w:rsidR="00AB44BE" w:rsidRPr="00CC0C71" w:rsidRDefault="00AB44BE" w:rsidP="00AB44BE">
      <w:r w:rsidRPr="00CC0C71">
        <w:t>The documentation included in this release:</w:t>
      </w:r>
    </w:p>
    <w:p w14:paraId="36797B1F" w14:textId="77777777" w:rsidR="00AB44BE" w:rsidRPr="00CC0C71" w:rsidRDefault="00AB44BE" w:rsidP="00AB44BE">
      <w:pPr>
        <w:pStyle w:val="ListParagraph"/>
        <w:numPr>
          <w:ilvl w:val="0"/>
          <w:numId w:val="2"/>
        </w:numPr>
        <w:spacing w:after="0" w:line="240" w:lineRule="auto"/>
        <w:ind w:left="1080"/>
      </w:pPr>
      <w:r w:rsidRPr="00CC0C71">
        <w:t>MHDO’s Release Notes (this document)</w:t>
      </w:r>
    </w:p>
    <w:p w14:paraId="6D7524CF" w14:textId="77777777" w:rsidR="00AB44BE" w:rsidRPr="00CC0C71" w:rsidRDefault="00AB44BE" w:rsidP="00AB44BE">
      <w:pPr>
        <w:pStyle w:val="ListParagraph"/>
        <w:numPr>
          <w:ilvl w:val="0"/>
          <w:numId w:val="2"/>
        </w:numPr>
        <w:spacing w:after="0" w:line="240" w:lineRule="auto"/>
        <w:ind w:left="1080"/>
      </w:pPr>
      <w:r>
        <w:t>MHDO’s 2018 Q3</w:t>
      </w:r>
      <w:r w:rsidRPr="00CC0C71">
        <w:t xml:space="preserve"> Release Report</w:t>
      </w:r>
    </w:p>
    <w:p w14:paraId="4211FD27" w14:textId="77777777" w:rsidR="00AB44BE" w:rsidRPr="00CC0C71" w:rsidRDefault="00AB44BE" w:rsidP="00AB44BE">
      <w:pPr>
        <w:pStyle w:val="ListParagraph"/>
        <w:numPr>
          <w:ilvl w:val="0"/>
          <w:numId w:val="2"/>
        </w:numPr>
        <w:spacing w:after="0" w:line="240" w:lineRule="auto"/>
        <w:ind w:left="1080"/>
      </w:pPr>
      <w:r>
        <w:lastRenderedPageBreak/>
        <w:t xml:space="preserve">MHDO’s 2018 Q3 </w:t>
      </w:r>
      <w:r w:rsidRPr="00CC0C71">
        <w:t xml:space="preserve">Payer </w:t>
      </w:r>
      <w:r>
        <w:t>Index</w:t>
      </w:r>
    </w:p>
    <w:p w14:paraId="4729A6FF" w14:textId="77777777" w:rsidR="00AB44BE" w:rsidRDefault="00AB44BE" w:rsidP="00AB44BE">
      <w:pPr>
        <w:pStyle w:val="ListParagraph"/>
        <w:numPr>
          <w:ilvl w:val="0"/>
          <w:numId w:val="2"/>
        </w:numPr>
        <w:spacing w:after="0" w:line="240" w:lineRule="auto"/>
        <w:ind w:left="1080"/>
      </w:pPr>
      <w:r w:rsidRPr="008F31E3">
        <w:t>MHDO</w:t>
      </w:r>
      <w:r>
        <w:t>’s</w:t>
      </w:r>
      <w:r w:rsidRPr="008F31E3">
        <w:t xml:space="preserve"> </w:t>
      </w:r>
      <w:r>
        <w:t xml:space="preserve">2018 Q3 </w:t>
      </w:r>
      <w:r w:rsidRPr="008F31E3">
        <w:t>Validation Report</w:t>
      </w:r>
    </w:p>
    <w:p w14:paraId="23F858B5" w14:textId="77777777" w:rsidR="00AB44BE" w:rsidRDefault="00AB44BE" w:rsidP="00AB44BE">
      <w:pPr>
        <w:pStyle w:val="ListParagraph"/>
        <w:numPr>
          <w:ilvl w:val="0"/>
          <w:numId w:val="2"/>
        </w:numPr>
        <w:spacing w:after="0" w:line="240" w:lineRule="auto"/>
        <w:ind w:left="1080"/>
      </w:pPr>
      <w:r>
        <w:t>MHDO’s APCD FAQ</w:t>
      </w:r>
    </w:p>
    <w:p w14:paraId="096FE9F4" w14:textId="77777777" w:rsidR="00AB44BE" w:rsidRDefault="00AB44BE" w:rsidP="00AB44BE">
      <w:pPr>
        <w:pStyle w:val="ListParagraph"/>
        <w:numPr>
          <w:ilvl w:val="0"/>
          <w:numId w:val="2"/>
        </w:numPr>
        <w:spacing w:after="0" w:line="240" w:lineRule="auto"/>
        <w:ind w:left="1080"/>
      </w:pPr>
      <w:r>
        <w:t>MHMC’s Methodology for Removing D</w:t>
      </w:r>
      <w:r w:rsidRPr="000C3291">
        <w:t>uplicate Rx Claims</w:t>
      </w:r>
    </w:p>
    <w:p w14:paraId="256EF315" w14:textId="5B2D6F92" w:rsidR="00AB44BE" w:rsidRDefault="00AB44BE" w:rsidP="00AB44BE">
      <w:pPr>
        <w:pStyle w:val="ListParagraph"/>
        <w:numPr>
          <w:ilvl w:val="0"/>
          <w:numId w:val="2"/>
        </w:numPr>
        <w:spacing w:after="0" w:line="240" w:lineRule="auto"/>
        <w:ind w:left="1080"/>
      </w:pPr>
      <w:r w:rsidRPr="0080200D">
        <w:t>Business Rules and Entity Relationship Diagrams (ERDs)</w:t>
      </w:r>
    </w:p>
    <w:p w14:paraId="791E2374" w14:textId="4E4555E8" w:rsidR="007A65F8" w:rsidRDefault="007A65F8" w:rsidP="007A65F8">
      <w:pPr>
        <w:pStyle w:val="ListParagraph"/>
        <w:numPr>
          <w:ilvl w:val="0"/>
          <w:numId w:val="2"/>
        </w:numPr>
        <w:spacing w:after="0" w:line="240" w:lineRule="auto"/>
        <w:ind w:left="1080"/>
      </w:pPr>
      <w:r w:rsidRPr="007A65F8">
        <w:t>CMS/</w:t>
      </w:r>
      <w:proofErr w:type="spellStart"/>
      <w:r w:rsidRPr="007A65F8">
        <w:t>ResDAC</w:t>
      </w:r>
      <w:proofErr w:type="spellEnd"/>
      <w:r w:rsidRPr="007A65F8">
        <w:t xml:space="preserve"> Codes Used for SUD Redaction</w:t>
      </w:r>
    </w:p>
    <w:p w14:paraId="6E0F1AFC" w14:textId="681F0150" w:rsidR="002776D4" w:rsidDel="00AB44BE" w:rsidRDefault="001C15A8" w:rsidP="0069554F">
      <w:pPr>
        <w:pStyle w:val="Heading1"/>
      </w:pPr>
      <w:bookmarkStart w:id="10" w:name="_Toc535309710"/>
      <w:r>
        <w:t xml:space="preserve">Updated </w:t>
      </w:r>
      <w:r w:rsidR="00114103" w:rsidDel="00AB44BE">
        <w:t>Meta</w:t>
      </w:r>
      <w:r w:rsidR="00636641" w:rsidDel="00AB44BE">
        <w:t>d</w:t>
      </w:r>
      <w:r w:rsidR="00B422BD" w:rsidDel="00AB44BE">
        <w:t xml:space="preserve">ata Documentation: </w:t>
      </w:r>
      <w:r w:rsidR="00B422BD" w:rsidRPr="00B422BD" w:rsidDel="00AB44BE">
        <w:t>Business Rules and Entity Relationship Diagrams (ERDs)</w:t>
      </w:r>
      <w:bookmarkEnd w:id="10"/>
    </w:p>
    <w:p w14:paraId="37B62D8F" w14:textId="4AF4E6B3" w:rsidR="001C15A8" w:rsidRDefault="00B422BD" w:rsidP="0069554F">
      <w:r w:rsidRPr="002776D4" w:rsidDel="00AB44BE">
        <w:t>T</w:t>
      </w:r>
      <w:r w:rsidDel="00AB44BE">
        <w:t>he B</w:t>
      </w:r>
      <w:r w:rsidRPr="002776D4" w:rsidDel="00AB44BE">
        <w:t xml:space="preserve">usiness </w:t>
      </w:r>
      <w:r w:rsidR="001C15A8" w:rsidDel="00AB44BE">
        <w:t>R</w:t>
      </w:r>
      <w:r w:rsidR="001C15A8" w:rsidRPr="002776D4" w:rsidDel="00AB44BE">
        <w:t>ules</w:t>
      </w:r>
      <w:r w:rsidR="001C15A8">
        <w:t xml:space="preserve"> documentation </w:t>
      </w:r>
      <w:r w:rsidRPr="002776D4" w:rsidDel="00AB44BE">
        <w:t>describe</w:t>
      </w:r>
      <w:r w:rsidR="00A11BFF">
        <w:t>s</w:t>
      </w:r>
      <w:r w:rsidRPr="002776D4" w:rsidDel="00AB44BE">
        <w:t xml:space="preserve"> the current methodology used to derive the value-added components of the MHDO APCD. </w:t>
      </w:r>
    </w:p>
    <w:p w14:paraId="4A4FF54F" w14:textId="77777777" w:rsidR="001C15A8" w:rsidRDefault="00B422BD" w:rsidP="0069554F">
      <w:r w:rsidRPr="002776D4" w:rsidDel="00AB44BE">
        <w:t xml:space="preserve">The </w:t>
      </w:r>
      <w:r w:rsidDel="00AB44BE">
        <w:t>E</w:t>
      </w:r>
      <w:r w:rsidRPr="002776D4" w:rsidDel="00AB44BE">
        <w:t xml:space="preserve">ntity </w:t>
      </w:r>
      <w:r w:rsidDel="00AB44BE">
        <w:t>R</w:t>
      </w:r>
      <w:r w:rsidRPr="002776D4" w:rsidDel="00AB44BE">
        <w:t xml:space="preserve">elationship </w:t>
      </w:r>
      <w:r w:rsidDel="00AB44BE">
        <w:t>D</w:t>
      </w:r>
      <w:r w:rsidRPr="002776D4" w:rsidDel="00AB44BE">
        <w:t>iagrams (ERDs) show the relationships between data tables.</w:t>
      </w:r>
      <w:r w:rsidDel="00AB44BE">
        <w:t xml:space="preserve"> </w:t>
      </w:r>
    </w:p>
    <w:p w14:paraId="4C4BFC9B" w14:textId="6650E7DE" w:rsidR="0069554F" w:rsidRDefault="00E33C9F" w:rsidP="0069554F">
      <w:r>
        <w:t>The document has</w:t>
      </w:r>
      <w:r w:rsidR="00B422BD" w:rsidDel="00AB44BE">
        <w:t xml:space="preserve"> been updated to reflect user feedback</w:t>
      </w:r>
      <w:r w:rsidR="004B0748">
        <w:t>.</w:t>
      </w:r>
      <w:r w:rsidR="00B422BD" w:rsidDel="00AB44BE">
        <w:t xml:space="preserve"> </w:t>
      </w:r>
      <w:r w:rsidR="004B0748">
        <w:t xml:space="preserve">  The documentation will</w:t>
      </w:r>
      <w:r w:rsidR="00511616">
        <w:t xml:space="preserve"> </w:t>
      </w:r>
      <w:r w:rsidR="00B422BD" w:rsidDel="00AB44BE">
        <w:t>evolve as we enhance the MHDO Data Warehouse and APCD capabilities. This will include the development of analysis</w:t>
      </w:r>
      <w:r w:rsidR="00D627B3">
        <w:t>-</w:t>
      </w:r>
      <w:r w:rsidR="00B422BD" w:rsidDel="00AB44BE">
        <w:t>ready datasets and the inclusion of more value adds (groupers).</w:t>
      </w:r>
      <w:bookmarkStart w:id="11" w:name="_Toc534878439"/>
    </w:p>
    <w:p w14:paraId="74A3E1F8" w14:textId="017DA5BD" w:rsidR="007225D5" w:rsidRDefault="00DD5FB2" w:rsidP="0069554F">
      <w:pPr>
        <w:pStyle w:val="Heading1"/>
      </w:pPr>
      <w:bookmarkStart w:id="12" w:name="_Toc535309711"/>
      <w:r>
        <w:t>Reminders</w:t>
      </w:r>
      <w:bookmarkEnd w:id="11"/>
      <w:bookmarkEnd w:id="12"/>
    </w:p>
    <w:p w14:paraId="1D1ED4AC" w14:textId="6D8F8CE9" w:rsidR="00E71D56" w:rsidRDefault="00E71D56" w:rsidP="00247201">
      <w:pPr>
        <w:rPr>
          <w:b/>
        </w:rPr>
      </w:pPr>
      <w:r>
        <w:rPr>
          <w:b/>
        </w:rPr>
        <w:t xml:space="preserve">Substance Abuse and Mental Health Services Administration (SAMHSA)-Confidentiality of Substance Use </w:t>
      </w:r>
      <w:r w:rsidRPr="004C30B5">
        <w:rPr>
          <w:b/>
        </w:rPr>
        <w:t>Disorder (S</w:t>
      </w:r>
      <w:r w:rsidR="00D84BEF" w:rsidRPr="004C30B5">
        <w:rPr>
          <w:b/>
        </w:rPr>
        <w:t>UD</w:t>
      </w:r>
      <w:r w:rsidRPr="004C30B5">
        <w:rPr>
          <w:b/>
        </w:rPr>
        <w:t xml:space="preserve">) </w:t>
      </w:r>
      <w:r>
        <w:rPr>
          <w:b/>
        </w:rPr>
        <w:t xml:space="preserve">Patient Records, 42 CFR </w:t>
      </w:r>
      <w:r w:rsidR="004C30B5">
        <w:rPr>
          <w:b/>
        </w:rPr>
        <w:t>Part 2</w:t>
      </w:r>
    </w:p>
    <w:p w14:paraId="09AB5A50" w14:textId="74232586" w:rsidR="00341120" w:rsidRPr="00341120" w:rsidRDefault="00E44D8F" w:rsidP="005754E9">
      <w:pPr>
        <w:rPr>
          <w:u w:val="single"/>
        </w:rPr>
      </w:pPr>
      <w:r w:rsidRPr="00E44D8F">
        <w:t xml:space="preserve">MHDO </w:t>
      </w:r>
      <w:r w:rsidR="00D92F85">
        <w:t>applies</w:t>
      </w:r>
      <w:r w:rsidR="00511616">
        <w:t xml:space="preserve"> the CMS/</w:t>
      </w:r>
      <w:proofErr w:type="spellStart"/>
      <w:r w:rsidR="00511616">
        <w:t>ResDAC</w:t>
      </w:r>
      <w:proofErr w:type="spellEnd"/>
      <w:r w:rsidR="00511616">
        <w:t xml:space="preserve"> filter to all data in the APCD including, commercial, </w:t>
      </w:r>
      <w:r w:rsidRPr="00E44D8F">
        <w:t xml:space="preserve">Medicare and </w:t>
      </w:r>
      <w:proofErr w:type="spellStart"/>
      <w:r w:rsidRPr="00E44D8F">
        <w:t>MaineCare</w:t>
      </w:r>
      <w:proofErr w:type="spellEnd"/>
      <w:r w:rsidRPr="00E44D8F">
        <w:t xml:space="preserve"> data to </w:t>
      </w:r>
      <w:r w:rsidR="00511616">
        <w:t>redact</w:t>
      </w:r>
      <w:r w:rsidRPr="00E44D8F">
        <w:t xml:space="preserve"> claim lines containing SUD-related codes prior to releasing MHDO APCD data</w:t>
      </w:r>
      <w:r w:rsidR="00341120">
        <w:t xml:space="preserve"> to authorized MHDO data users; </w:t>
      </w:r>
      <w:r w:rsidR="00341120" w:rsidRPr="00D95AC6">
        <w:t>which means we have removed any claim lines that have a code that is included on the redaction list. We leave any portion of a claim that doesn’t include one of these codes.</w:t>
      </w:r>
    </w:p>
    <w:p w14:paraId="06EBB862" w14:textId="105AE261" w:rsidR="00E44D8F" w:rsidRPr="005754E9" w:rsidRDefault="00E44D8F" w:rsidP="005754E9">
      <w:r w:rsidRPr="00E44D8F">
        <w:t>This</w:t>
      </w:r>
      <w:r w:rsidR="00D92F85">
        <w:t xml:space="preserve"> SUD-related</w:t>
      </w:r>
      <w:r w:rsidRPr="00E44D8F">
        <w:t xml:space="preserve"> data is stored in its own protected database and may be available to authorized MHDO data users under the terms and conditions of payment, health care operations and other health care related activities. Please contact MHDO for additional information.  </w:t>
      </w:r>
    </w:p>
    <w:p w14:paraId="4027DC64" w14:textId="44A5D875" w:rsidR="00E44D8F" w:rsidRPr="005754E9" w:rsidRDefault="00E44D8F" w:rsidP="00E44D8F">
      <w:pPr>
        <w:pStyle w:val="NormalWeb"/>
        <w:shd w:val="clear" w:color="auto" w:fill="FFFFFF"/>
        <w:spacing w:before="0" w:beforeAutospacing="0" w:after="0" w:afterAutospacing="0"/>
        <w:rPr>
          <w:rFonts w:asciiTheme="majorHAnsi" w:eastAsiaTheme="majorEastAsia" w:hAnsiTheme="majorHAnsi" w:cstheme="majorBidi"/>
          <w:b/>
          <w:lang w:bidi="en-US"/>
        </w:rPr>
      </w:pPr>
      <w:r w:rsidRPr="005754E9">
        <w:rPr>
          <w:rFonts w:asciiTheme="majorHAnsi" w:eastAsiaTheme="majorEastAsia" w:hAnsiTheme="majorHAnsi" w:cstheme="majorBidi"/>
          <w:b/>
          <w:lang w:bidi="en-US"/>
        </w:rPr>
        <w:t xml:space="preserve">Notes:  </w:t>
      </w:r>
    </w:p>
    <w:p w14:paraId="543EB3A1" w14:textId="61F83E9D" w:rsidR="00E44D8F" w:rsidRPr="005754E9" w:rsidRDefault="00E44D8F" w:rsidP="00E44D8F">
      <w:pPr>
        <w:numPr>
          <w:ilvl w:val="0"/>
          <w:numId w:val="22"/>
        </w:numPr>
        <w:shd w:val="clear" w:color="auto" w:fill="FFFFFF"/>
        <w:spacing w:after="0" w:line="240" w:lineRule="auto"/>
        <w:rPr>
          <w:rFonts w:eastAsia="Times New Roman"/>
          <w:color w:val="000000"/>
        </w:rPr>
      </w:pPr>
      <w:r w:rsidRPr="005754E9">
        <w:rPr>
          <w:rFonts w:eastAsia="Times New Roman"/>
          <w:color w:val="000000"/>
        </w:rPr>
        <w:t>Commercial payers use their own filters to suppress SUD-related claim lines before submitting the data files to the MHDO. </w:t>
      </w:r>
      <w:r w:rsidR="00511616">
        <w:rPr>
          <w:rFonts w:eastAsia="Times New Roman"/>
          <w:color w:val="000000"/>
        </w:rPr>
        <w:t>The application of the CMS/</w:t>
      </w:r>
      <w:proofErr w:type="spellStart"/>
      <w:r w:rsidR="00511616">
        <w:rPr>
          <w:rFonts w:eastAsia="Times New Roman"/>
          <w:color w:val="000000"/>
        </w:rPr>
        <w:t>ResDac</w:t>
      </w:r>
      <w:proofErr w:type="spellEnd"/>
      <w:r w:rsidR="00511616">
        <w:rPr>
          <w:rFonts w:eastAsia="Times New Roman"/>
          <w:color w:val="000000"/>
        </w:rPr>
        <w:t xml:space="preserve"> filter is an additional measure taken by the MHDO.</w:t>
      </w:r>
      <w:r w:rsidRPr="005754E9">
        <w:rPr>
          <w:rFonts w:eastAsia="Times New Roman"/>
          <w:color w:val="000000"/>
        </w:rPr>
        <w:t xml:space="preserve"> </w:t>
      </w:r>
    </w:p>
    <w:p w14:paraId="289CF054" w14:textId="396D4FE4" w:rsidR="00040F0B" w:rsidRPr="00B422BD" w:rsidRDefault="00E44D8F" w:rsidP="002B64B6">
      <w:pPr>
        <w:numPr>
          <w:ilvl w:val="0"/>
          <w:numId w:val="22"/>
        </w:numPr>
        <w:shd w:val="clear" w:color="auto" w:fill="FFFFFF"/>
        <w:spacing w:after="0" w:line="240" w:lineRule="auto"/>
        <w:rPr>
          <w:rFonts w:eastAsia="Times New Roman"/>
          <w:color w:val="000000"/>
        </w:rPr>
      </w:pPr>
      <w:r w:rsidRPr="005754E9">
        <w:rPr>
          <w:rFonts w:eastAsia="Times New Roman"/>
        </w:rPr>
        <w:t xml:space="preserve">A </w:t>
      </w:r>
      <w:r w:rsidR="00D92F85">
        <w:rPr>
          <w:rFonts w:eastAsia="Times New Roman"/>
        </w:rPr>
        <w:t>listing of the</w:t>
      </w:r>
      <w:r w:rsidRPr="005754E9">
        <w:rPr>
          <w:rFonts w:eastAsia="Times New Roman"/>
        </w:rPr>
        <w:t xml:space="preserve"> </w:t>
      </w:r>
      <w:r w:rsidR="00D92F85">
        <w:rPr>
          <w:rFonts w:eastAsia="Times New Roman"/>
        </w:rPr>
        <w:t>CMS/</w:t>
      </w:r>
      <w:proofErr w:type="spellStart"/>
      <w:r w:rsidR="00D92F85">
        <w:rPr>
          <w:rFonts w:eastAsia="Times New Roman"/>
        </w:rPr>
        <w:t>ResDAC</w:t>
      </w:r>
      <w:proofErr w:type="spellEnd"/>
      <w:r w:rsidR="00D92F85">
        <w:rPr>
          <w:rFonts w:eastAsia="Times New Roman"/>
        </w:rPr>
        <w:t xml:space="preserve"> </w:t>
      </w:r>
      <w:r w:rsidRPr="005754E9">
        <w:rPr>
          <w:rFonts w:eastAsia="Times New Roman"/>
        </w:rPr>
        <w:t xml:space="preserve">codes used for redaction </w:t>
      </w:r>
      <w:r w:rsidR="00511616">
        <w:rPr>
          <w:rFonts w:eastAsia="Times New Roman"/>
        </w:rPr>
        <w:t>is available</w:t>
      </w:r>
      <w:r w:rsidR="0067199F">
        <w:rPr>
          <w:rFonts w:eastAsia="Times New Roman"/>
        </w:rPr>
        <w:t xml:space="preserve"> with this release and posted</w:t>
      </w:r>
      <w:r w:rsidR="002B64B6">
        <w:rPr>
          <w:rFonts w:eastAsia="Times New Roman"/>
        </w:rPr>
        <w:t xml:space="preserve"> on the MHDO website: </w:t>
      </w:r>
      <w:hyperlink r:id="rId10" w:history="1">
        <w:r w:rsidR="002B64B6" w:rsidRPr="00C23F03">
          <w:rPr>
            <w:rStyle w:val="Hyperlink"/>
            <w:rFonts w:eastAsia="Times New Roman"/>
          </w:rPr>
          <w:t>https://mhdo.maine.gov/claims.htm</w:t>
        </w:r>
      </w:hyperlink>
      <w:r w:rsidR="002B64B6">
        <w:rPr>
          <w:rFonts w:eastAsia="Times New Roman"/>
        </w:rPr>
        <w:t xml:space="preserve"> </w:t>
      </w:r>
    </w:p>
    <w:p w14:paraId="086C6B3D" w14:textId="77777777" w:rsidR="00040F0B" w:rsidRDefault="00040F0B" w:rsidP="00305763">
      <w:pPr>
        <w:rPr>
          <w:b/>
        </w:rPr>
      </w:pPr>
    </w:p>
    <w:p w14:paraId="7B5DE4A3" w14:textId="282EBDD0" w:rsidR="00305763" w:rsidRDefault="00305763" w:rsidP="00305763">
      <w:pPr>
        <w:rPr>
          <w:b/>
        </w:rPr>
      </w:pPr>
      <w:r w:rsidRPr="004C30B5">
        <w:rPr>
          <w:b/>
        </w:rPr>
        <w:t>Impact of SAMHSA</w:t>
      </w:r>
      <w:r>
        <w:t xml:space="preserve"> </w:t>
      </w:r>
      <w:r>
        <w:rPr>
          <w:b/>
        </w:rPr>
        <w:t xml:space="preserve">42 CFR Part 2 on MHDO Historical </w:t>
      </w:r>
      <w:r w:rsidR="00101221">
        <w:rPr>
          <w:b/>
        </w:rPr>
        <w:t xml:space="preserve">and Future </w:t>
      </w:r>
      <w:r>
        <w:rPr>
          <w:b/>
        </w:rPr>
        <w:t>Claims Data</w:t>
      </w:r>
    </w:p>
    <w:p w14:paraId="68F26CBA" w14:textId="0124A4A0" w:rsidR="008473D0" w:rsidRDefault="008473D0" w:rsidP="00305763">
      <w:r>
        <w:t>The CMS/</w:t>
      </w:r>
      <w:proofErr w:type="spellStart"/>
      <w:r>
        <w:t>ResDAC</w:t>
      </w:r>
      <w:proofErr w:type="spellEnd"/>
      <w:r>
        <w:t xml:space="preserve"> filter</w:t>
      </w:r>
      <w:r w:rsidR="00341120">
        <w:t xml:space="preserve"> has been</w:t>
      </w:r>
      <w:r>
        <w:t xml:space="preserve"> applied to </w:t>
      </w:r>
      <w:r w:rsidR="00A67366">
        <w:t>all</w:t>
      </w:r>
      <w:r w:rsidR="00341120">
        <w:t xml:space="preserve"> historical</w:t>
      </w:r>
      <w:r w:rsidR="00A67366">
        <w:t xml:space="preserve"> claims</w:t>
      </w:r>
      <w:r w:rsidR="00511616">
        <w:t xml:space="preserve"> </w:t>
      </w:r>
      <w:r w:rsidR="00A67366">
        <w:t xml:space="preserve">(commercial, </w:t>
      </w:r>
      <w:proofErr w:type="spellStart"/>
      <w:r w:rsidR="00A67366">
        <w:t>MaineCare</w:t>
      </w:r>
      <w:proofErr w:type="spellEnd"/>
      <w:r w:rsidR="00A67366">
        <w:t xml:space="preserve"> and Medicare) </w:t>
      </w:r>
      <w:r w:rsidR="00E91A36">
        <w:t xml:space="preserve">in </w:t>
      </w:r>
      <w:r>
        <w:t xml:space="preserve">the MHDO Data Warehouse on 7/7/2017. Thus, any data </w:t>
      </w:r>
      <w:r w:rsidR="00341120">
        <w:t xml:space="preserve">releases </w:t>
      </w:r>
      <w:r>
        <w:t xml:space="preserve">after this date will </w:t>
      </w:r>
      <w:r>
        <w:lastRenderedPageBreak/>
        <w:t xml:space="preserve">not include SUD-related </w:t>
      </w:r>
      <w:r w:rsidR="00341120">
        <w:t xml:space="preserve">claims </w:t>
      </w:r>
      <w:r>
        <w:t xml:space="preserve">data. The first release of new data that included this filter was the Q1-Q2 2017 APCD Data (Commercial and </w:t>
      </w:r>
      <w:proofErr w:type="spellStart"/>
      <w:r>
        <w:t>MaineCare</w:t>
      </w:r>
      <w:proofErr w:type="spellEnd"/>
      <w:r>
        <w:t>) and Medicare Q4 2016 release on 10/6/2017.</w:t>
      </w:r>
    </w:p>
    <w:p w14:paraId="3448B9AC" w14:textId="0C145F0B" w:rsidR="006E3341" w:rsidRDefault="006E3341" w:rsidP="00247201">
      <w:pPr>
        <w:rPr>
          <w:b/>
        </w:rPr>
      </w:pPr>
      <w:r>
        <w:rPr>
          <w:b/>
        </w:rPr>
        <w:t xml:space="preserve">Identification of </w:t>
      </w:r>
      <w:r w:rsidR="00650DDE">
        <w:rPr>
          <w:b/>
        </w:rPr>
        <w:t xml:space="preserve">Non-Continuing </w:t>
      </w:r>
      <w:r>
        <w:rPr>
          <w:b/>
        </w:rPr>
        <w:t>Self-Funded</w:t>
      </w:r>
      <w:r w:rsidR="00650DDE">
        <w:rPr>
          <w:b/>
        </w:rPr>
        <w:t xml:space="preserve"> Groups or Employers</w:t>
      </w:r>
    </w:p>
    <w:p w14:paraId="3BCB60FD" w14:textId="77777777" w:rsidR="00341120" w:rsidRDefault="003F58BA" w:rsidP="00BD1DD6">
      <w:r>
        <w:t>MHDO produced a</w:t>
      </w:r>
      <w:r w:rsidRPr="003F58BA">
        <w:t xml:space="preserve"> </w:t>
      </w:r>
      <w:r w:rsidR="00945EC3">
        <w:t>file</w:t>
      </w:r>
      <w:r w:rsidR="00B40936">
        <w:t xml:space="preserve"> in </w:t>
      </w:r>
      <w:r w:rsidR="00DE1090">
        <w:t xml:space="preserve">September </w:t>
      </w:r>
      <w:r w:rsidR="00B40936">
        <w:t>2017</w:t>
      </w:r>
      <w:r w:rsidR="00945EC3" w:rsidRPr="003F58BA">
        <w:t xml:space="preserve"> </w:t>
      </w:r>
      <w:r w:rsidRPr="003F58BA">
        <w:t xml:space="preserve">of MHDO Member IDs of </w:t>
      </w:r>
      <w:r w:rsidR="00945EC3">
        <w:t xml:space="preserve">individuals </w:t>
      </w:r>
      <w:r w:rsidR="00945EC3" w:rsidRPr="003F58BA">
        <w:t>who</w:t>
      </w:r>
      <w:r w:rsidRPr="003F58BA">
        <w:t xml:space="preserve"> were part of a self-funded ERISA employer group </w:t>
      </w:r>
      <w:r w:rsidR="00930E27">
        <w:t xml:space="preserve">for which submissions to the MHDO discontinued </w:t>
      </w:r>
      <w:r w:rsidRPr="003F58BA">
        <w:t xml:space="preserve">in 2015/16 after the </w:t>
      </w:r>
      <w:proofErr w:type="spellStart"/>
      <w:r w:rsidRPr="003F58BA">
        <w:t>Gobeille</w:t>
      </w:r>
      <w:proofErr w:type="spellEnd"/>
      <w:r w:rsidRPr="003F58BA">
        <w:t xml:space="preserve"> decision. There are 271,002 distinct member IDs included in this file</w:t>
      </w:r>
      <w:r w:rsidR="00095CBF">
        <w:t>.</w:t>
      </w:r>
      <w:r w:rsidR="00B40936">
        <w:t xml:space="preserve"> </w:t>
      </w:r>
      <w:r w:rsidR="00095CBF">
        <w:t>Y</w:t>
      </w:r>
      <w:r w:rsidRPr="003F58BA">
        <w:t>ou can flag these distinct member IDs in your 2015 and 2016 MHDO claims data if you are looking to create a 2015 data set (pre-</w:t>
      </w:r>
      <w:proofErr w:type="spellStart"/>
      <w:r w:rsidRPr="003F58BA">
        <w:t>Gobeille</w:t>
      </w:r>
      <w:proofErr w:type="spellEnd"/>
      <w:r w:rsidRPr="003F58BA">
        <w:t>) that looks like 2016 (post</w:t>
      </w:r>
      <w:r w:rsidR="00930E27">
        <w:t>-</w:t>
      </w:r>
      <w:proofErr w:type="spellStart"/>
      <w:r w:rsidRPr="003F58BA">
        <w:t>Gobeille</w:t>
      </w:r>
      <w:proofErr w:type="spellEnd"/>
      <w:r w:rsidRPr="003F58BA">
        <w:t xml:space="preserve">) data.  </w:t>
      </w:r>
    </w:p>
    <w:p w14:paraId="35DEAF15" w14:textId="56142E98" w:rsidR="003F58BA" w:rsidRDefault="00D95AC6" w:rsidP="00B31406">
      <w:bookmarkStart w:id="13" w:name="_Hlk535238543"/>
      <w:r>
        <w:t xml:space="preserve">Please note:  The MHDO will accept voluntary submissions from self-funded ERISA plans.  If an employer agrees to voluntarily submit claims data to the MHDO, we are asking that they go back to the date its TPA discontinued submissions to the MHDO (usually December 31, 2015).  For analysis that is looking at </w:t>
      </w:r>
      <w:proofErr w:type="gramStart"/>
      <w:r>
        <w:t>a time period</w:t>
      </w:r>
      <w:proofErr w:type="gramEnd"/>
      <w:r>
        <w:t xml:space="preserve"> p</w:t>
      </w:r>
      <w:r w:rsidR="00B31406">
        <w:t>re-</w:t>
      </w:r>
      <w:proofErr w:type="spellStart"/>
      <w:r w:rsidR="00B31406">
        <w:t>Gobeille</w:t>
      </w:r>
      <w:proofErr w:type="spellEnd"/>
      <w:r w:rsidR="00B31406">
        <w:t xml:space="preserve"> vs post-</w:t>
      </w:r>
      <w:proofErr w:type="spellStart"/>
      <w:r w:rsidR="00B31406">
        <w:t>Gobeille</w:t>
      </w:r>
      <w:proofErr w:type="spellEnd"/>
      <w:r w:rsidR="00B31406">
        <w:t>, t</w:t>
      </w:r>
      <w:r>
        <w:t xml:space="preserve">he MHDO has a list of member IDs that were impacted and can make available to the authorized MHDO data user.  </w:t>
      </w:r>
    </w:p>
    <w:bookmarkEnd w:id="13"/>
    <w:p w14:paraId="12FABEA3" w14:textId="42B2314B" w:rsidR="00656FCF" w:rsidRDefault="003F58BA" w:rsidP="00BD1DD6">
      <w:r>
        <w:t>If you would like to obtain this list, please</w:t>
      </w:r>
      <w:r w:rsidR="00945EC3">
        <w:t xml:space="preserve"> contact</w:t>
      </w:r>
      <w:r>
        <w:t xml:space="preserve"> the MHDO</w:t>
      </w:r>
      <w:r w:rsidR="00945EC3">
        <w:t xml:space="preserve"> at </w:t>
      </w:r>
      <w:hyperlink r:id="rId11" w:history="1">
        <w:r w:rsidR="00F47E10" w:rsidRPr="00EC1E46">
          <w:rPr>
            <w:rStyle w:val="Hyperlink"/>
          </w:rPr>
          <w:t>Webcontact.MHDO@maine.gov</w:t>
        </w:r>
      </w:hyperlink>
      <w:r w:rsidR="00516133" w:rsidRPr="001E2A58">
        <w:t>.</w:t>
      </w:r>
      <w:r w:rsidR="00F47E10" w:rsidRPr="001E2A58">
        <w:t xml:space="preserve"> </w:t>
      </w:r>
    </w:p>
    <w:p w14:paraId="79F88111" w14:textId="528182FB" w:rsidR="003C4FE2" w:rsidRDefault="003C4FE2">
      <w:pPr>
        <w:pStyle w:val="Heading1"/>
      </w:pPr>
      <w:bookmarkStart w:id="14" w:name="_Toc534878440"/>
      <w:bookmarkStart w:id="15" w:name="_Toc535309712"/>
      <w:r>
        <w:t>Member Match to Eligibility</w:t>
      </w:r>
      <w:bookmarkEnd w:id="14"/>
      <w:bookmarkEnd w:id="15"/>
    </w:p>
    <w:p w14:paraId="392B5CAD" w14:textId="53795457" w:rsidR="008C1E29" w:rsidRDefault="0058537B" w:rsidP="000B2DAD">
      <w:r>
        <w:t>Overall, the match rate</w:t>
      </w:r>
      <w:r w:rsidR="00F44694">
        <w:t xml:space="preserve"> (which represents the </w:t>
      </w:r>
      <w:r w:rsidR="0046574E">
        <w:t>percentage of claims that have a matching eligibility record for the member</w:t>
      </w:r>
      <w:r w:rsidR="00F44694">
        <w:t>)</w:t>
      </w:r>
      <w:r>
        <w:t xml:space="preserve"> is high for all claims.  </w:t>
      </w:r>
      <w:r w:rsidR="003C4FE2">
        <w:t xml:space="preserve">Information on these match rates can be found in </w:t>
      </w:r>
      <w:r w:rsidR="00CA44F8">
        <w:t>MHD</w:t>
      </w:r>
      <w:r w:rsidR="00C7367F">
        <w:t>O’s 201</w:t>
      </w:r>
      <w:r w:rsidR="002776D4">
        <w:t>8</w:t>
      </w:r>
      <w:r w:rsidR="00C7367F">
        <w:t xml:space="preserve"> Q</w:t>
      </w:r>
      <w:r w:rsidR="003D03DD">
        <w:t>3</w:t>
      </w:r>
      <w:r w:rsidR="003C4FE2" w:rsidRPr="003C4FE2">
        <w:t xml:space="preserve"> Release Report</w:t>
      </w:r>
      <w:r w:rsidR="003C4FE2" w:rsidRPr="699CCB24">
        <w:t>.</w:t>
      </w:r>
      <w:r w:rsidR="005D4CF2">
        <w:t xml:space="preserve"> </w:t>
      </w:r>
    </w:p>
    <w:p w14:paraId="4F8F3E4D" w14:textId="1F3B34BC" w:rsidR="008C1E29" w:rsidRPr="008C1E29" w:rsidRDefault="008C1E29" w:rsidP="001333C5">
      <w:pPr>
        <w:spacing w:after="0"/>
        <w:rPr>
          <w:b/>
        </w:rPr>
      </w:pPr>
      <w:r w:rsidRPr="008C1E29">
        <w:rPr>
          <w:b/>
        </w:rPr>
        <w:t>Medical</w:t>
      </w:r>
      <w:r w:rsidR="0091449E">
        <w:rPr>
          <w:b/>
        </w:rPr>
        <w:t xml:space="preserve"> Claims File</w:t>
      </w:r>
    </w:p>
    <w:p w14:paraId="14364F7D" w14:textId="43559B5B" w:rsidR="0091449E" w:rsidRDefault="37B4AAB3" w:rsidP="008C1E29">
      <w:r>
        <w:t>The overall match rate for</w:t>
      </w:r>
      <w:r w:rsidR="0091449E">
        <w:t xml:space="preserve"> the</w:t>
      </w:r>
      <w:r>
        <w:t xml:space="preserve"> medical</w:t>
      </w:r>
      <w:r w:rsidR="0091449E">
        <w:t xml:space="preserve"> claims file</w:t>
      </w:r>
      <w:r>
        <w:t xml:space="preserve"> is </w:t>
      </w:r>
      <w:r w:rsidR="00B97DF1">
        <w:t>9</w:t>
      </w:r>
      <w:r w:rsidR="00A4419C">
        <w:t>9</w:t>
      </w:r>
      <w:r w:rsidR="00B97DF1">
        <w:t>.</w:t>
      </w:r>
      <w:r w:rsidR="00BD29E8">
        <w:t>1</w:t>
      </w:r>
      <w:r>
        <w:t xml:space="preserve">%.  </w:t>
      </w:r>
    </w:p>
    <w:p w14:paraId="0BA1661E" w14:textId="08CDA8AA" w:rsidR="008C1E29" w:rsidRPr="008C1E29" w:rsidRDefault="008C1E29" w:rsidP="001333C5">
      <w:pPr>
        <w:spacing w:after="0"/>
        <w:rPr>
          <w:b/>
        </w:rPr>
      </w:pPr>
      <w:r w:rsidRPr="008C1E29">
        <w:rPr>
          <w:b/>
        </w:rPr>
        <w:t>Dental</w:t>
      </w:r>
      <w:r w:rsidR="0091449E">
        <w:rPr>
          <w:b/>
        </w:rPr>
        <w:t xml:space="preserve"> Claims File</w:t>
      </w:r>
    </w:p>
    <w:p w14:paraId="671C8F32" w14:textId="119A52C3" w:rsidR="0091449E" w:rsidRDefault="37B4AAB3" w:rsidP="003C4FE2">
      <w:r>
        <w:t>The overall match rate for</w:t>
      </w:r>
      <w:r w:rsidR="0091449E">
        <w:t xml:space="preserve"> the</w:t>
      </w:r>
      <w:r>
        <w:t xml:space="preserve"> dental </w:t>
      </w:r>
      <w:r w:rsidR="0091449E">
        <w:t xml:space="preserve">claims file </w:t>
      </w:r>
      <w:r>
        <w:t xml:space="preserve">is </w:t>
      </w:r>
      <w:r w:rsidR="00D5018A">
        <w:t>9</w:t>
      </w:r>
      <w:r w:rsidR="00517C36">
        <w:t>9</w:t>
      </w:r>
      <w:r w:rsidR="00D5018A">
        <w:t>.</w:t>
      </w:r>
      <w:r w:rsidR="00BD29E8">
        <w:t>2</w:t>
      </w:r>
      <w:r>
        <w:t xml:space="preserve">%. </w:t>
      </w:r>
    </w:p>
    <w:p w14:paraId="6303E694" w14:textId="3312D071" w:rsidR="008C1E29" w:rsidRPr="008C1E29" w:rsidRDefault="008C1E29" w:rsidP="001333C5">
      <w:pPr>
        <w:spacing w:after="0"/>
        <w:rPr>
          <w:b/>
        </w:rPr>
      </w:pPr>
      <w:r w:rsidRPr="008C1E29">
        <w:rPr>
          <w:b/>
        </w:rPr>
        <w:t>Pharmacy</w:t>
      </w:r>
      <w:r w:rsidR="0091449E">
        <w:rPr>
          <w:b/>
        </w:rPr>
        <w:t xml:space="preserve"> Claims File</w:t>
      </w:r>
    </w:p>
    <w:p w14:paraId="76510E59" w14:textId="3AF750C7" w:rsidR="000F34B5" w:rsidRDefault="37B4AAB3" w:rsidP="003C4FE2">
      <w:r>
        <w:t>The overall match rate for</w:t>
      </w:r>
      <w:r w:rsidR="0091449E">
        <w:t xml:space="preserve"> the pharmacy claims file is</w:t>
      </w:r>
      <w:r>
        <w:t xml:space="preserve"> </w:t>
      </w:r>
      <w:r w:rsidR="00D12251">
        <w:t>9</w:t>
      </w:r>
      <w:r w:rsidR="00BD29E8">
        <w:t>8</w:t>
      </w:r>
      <w:r w:rsidR="00D12251">
        <w:t>.</w:t>
      </w:r>
      <w:r w:rsidR="00A4419C">
        <w:t>8</w:t>
      </w:r>
      <w:r>
        <w:t xml:space="preserve">%. </w:t>
      </w:r>
    </w:p>
    <w:p w14:paraId="7D5A5665" w14:textId="77777777" w:rsidR="008F7C34" w:rsidRDefault="008F7C34">
      <w:pPr>
        <w:rPr>
          <w:smallCaps/>
          <w:spacing w:val="5"/>
          <w:sz w:val="36"/>
          <w:szCs w:val="36"/>
        </w:rPr>
      </w:pPr>
      <w:bookmarkStart w:id="16" w:name="_Toc534878441"/>
      <w:r>
        <w:br w:type="page"/>
      </w:r>
    </w:p>
    <w:p w14:paraId="15F103E6" w14:textId="38ADC48E" w:rsidR="00F44694" w:rsidRPr="00CA48F7" w:rsidRDefault="476A8A1C" w:rsidP="00CA48F7">
      <w:pPr>
        <w:pStyle w:val="Heading1"/>
      </w:pPr>
      <w:bookmarkStart w:id="17" w:name="_Toc535309713"/>
      <w:r>
        <w:lastRenderedPageBreak/>
        <w:t xml:space="preserve">Payer </w:t>
      </w:r>
      <w:r w:rsidR="00F44694">
        <w:t xml:space="preserve">Specific </w:t>
      </w:r>
      <w:r w:rsidR="00477502">
        <w:t>Notes</w:t>
      </w:r>
      <w:bookmarkEnd w:id="16"/>
      <w:bookmarkEnd w:id="17"/>
    </w:p>
    <w:p w14:paraId="19778256" w14:textId="48C9A2F8" w:rsidR="009E7D90" w:rsidRDefault="00AB2D72" w:rsidP="00B320A9">
      <w:pPr>
        <w:rPr>
          <w:b/>
        </w:rPr>
      </w:pPr>
      <w:bookmarkStart w:id="18" w:name="_Hlk493690402"/>
      <w:r>
        <w:rPr>
          <w:b/>
        </w:rPr>
        <w:t>C0010 &amp; C0011 – Aetna</w:t>
      </w:r>
    </w:p>
    <w:bookmarkEnd w:id="18"/>
    <w:p w14:paraId="3EFCB566" w14:textId="0E21147E" w:rsidR="00B320A9" w:rsidRDefault="00B320A9" w:rsidP="00B320A9">
      <w:r w:rsidRPr="00B320A9">
        <w:t xml:space="preserve">Aetna is reporting </w:t>
      </w:r>
      <w:r w:rsidR="007A6E0C">
        <w:t>ICD codes</w:t>
      </w:r>
      <w:r w:rsidR="00DB7B97">
        <w:t xml:space="preserve"> to the MHDO</w:t>
      </w:r>
      <w:r w:rsidR="001B3937">
        <w:t>,</w:t>
      </w:r>
      <w:r w:rsidR="00DB7B97">
        <w:t xml:space="preserve"> </w:t>
      </w:r>
      <w:r w:rsidR="007A6E0C">
        <w:t>but</w:t>
      </w:r>
      <w:r w:rsidRPr="00B320A9">
        <w:t xml:space="preserve"> </w:t>
      </w:r>
      <w:r w:rsidR="00DB7B97">
        <w:t xml:space="preserve">not </w:t>
      </w:r>
      <w:r w:rsidRPr="00B320A9">
        <w:t>as they appear o</w:t>
      </w:r>
      <w:r w:rsidR="007A6E0C">
        <w:t>n the incoming claims.</w:t>
      </w:r>
      <w:r w:rsidRPr="00B320A9">
        <w:t xml:space="preserve"> </w:t>
      </w:r>
      <w:r w:rsidR="00945EC3">
        <w:t>Aetna is</w:t>
      </w:r>
      <w:r w:rsidR="007A6E0C">
        <w:t xml:space="preserve"> working on a</w:t>
      </w:r>
      <w:r w:rsidR="007A6E0C" w:rsidRPr="007A6E0C">
        <w:t xml:space="preserve"> new data store which will allow </w:t>
      </w:r>
      <w:r w:rsidR="007A6E0C">
        <w:t>them</w:t>
      </w:r>
      <w:r w:rsidR="007A6E0C" w:rsidRPr="007A6E0C">
        <w:t xml:space="preserve"> to capture the </w:t>
      </w:r>
      <w:r w:rsidR="00DB7B97">
        <w:t xml:space="preserve">ICD codes </w:t>
      </w:r>
      <w:r w:rsidR="00084E0E">
        <w:t xml:space="preserve">and submit </w:t>
      </w:r>
      <w:r w:rsidR="00DB7B97">
        <w:t xml:space="preserve">to the MHDO as they appear on the incoming claims.  </w:t>
      </w:r>
      <w:r w:rsidR="003D03DD">
        <w:t>This will be completed beginning with the submission of January 2019 data</w:t>
      </w:r>
      <w:r w:rsidR="007A6E0C" w:rsidRPr="007A6E0C">
        <w:t>.</w:t>
      </w:r>
      <w:r w:rsidR="007A6E0C">
        <w:t xml:space="preserve"> The information below </w:t>
      </w:r>
      <w:r w:rsidR="007A6E0C" w:rsidRPr="00656FCF">
        <w:t>details</w:t>
      </w:r>
      <w:r w:rsidR="00945EC3" w:rsidRPr="00656FCF">
        <w:t xml:space="preserve"> how </w:t>
      </w:r>
      <w:r w:rsidR="00DC7685" w:rsidRPr="00656FCF">
        <w:t xml:space="preserve">Aetna is reporting ICD-10 codes </w:t>
      </w:r>
      <w:r w:rsidR="00945EC3" w:rsidRPr="00656FCF">
        <w:t>in the interim</w:t>
      </w:r>
      <w:r w:rsidR="00DC7685" w:rsidRPr="00656FCF">
        <w:t>.</w:t>
      </w:r>
      <w:r w:rsidR="00945EC3" w:rsidRPr="00656FCF">
        <w:t xml:space="preserve"> </w:t>
      </w:r>
    </w:p>
    <w:tbl>
      <w:tblPr>
        <w:tblStyle w:val="TableGrid"/>
        <w:tblW w:w="0" w:type="auto"/>
        <w:tblLook w:val="04A0" w:firstRow="1" w:lastRow="0" w:firstColumn="1" w:lastColumn="0" w:noHBand="0" w:noVBand="1"/>
      </w:tblPr>
      <w:tblGrid>
        <w:gridCol w:w="1795"/>
        <w:gridCol w:w="7555"/>
      </w:tblGrid>
      <w:tr w:rsidR="009E736B" w14:paraId="6389E4BA" w14:textId="77777777" w:rsidTr="00A3261D">
        <w:trPr>
          <w:tblHeader/>
        </w:trPr>
        <w:tc>
          <w:tcPr>
            <w:tcW w:w="1795" w:type="dxa"/>
          </w:tcPr>
          <w:p w14:paraId="552C0183" w14:textId="55B28C33" w:rsidR="009E736B" w:rsidRPr="00A3261D" w:rsidRDefault="009E736B" w:rsidP="00B320A9">
            <w:pPr>
              <w:rPr>
                <w:b/>
              </w:rPr>
            </w:pPr>
            <w:r w:rsidRPr="00A3261D">
              <w:rPr>
                <w:b/>
              </w:rPr>
              <w:t>Data Element</w:t>
            </w:r>
          </w:p>
        </w:tc>
        <w:tc>
          <w:tcPr>
            <w:tcW w:w="7555" w:type="dxa"/>
          </w:tcPr>
          <w:p w14:paraId="1442D8F5" w14:textId="0F7DD536" w:rsidR="009E736B" w:rsidRPr="00A3261D" w:rsidRDefault="009E736B" w:rsidP="00B320A9">
            <w:pPr>
              <w:rPr>
                <w:b/>
              </w:rPr>
            </w:pPr>
            <w:r w:rsidRPr="00A3261D">
              <w:rPr>
                <w:b/>
              </w:rPr>
              <w:t>Notes</w:t>
            </w:r>
          </w:p>
        </w:tc>
      </w:tr>
      <w:tr w:rsidR="00A3261D" w14:paraId="53212616" w14:textId="77777777" w:rsidTr="00A3261D">
        <w:tc>
          <w:tcPr>
            <w:tcW w:w="1795" w:type="dxa"/>
          </w:tcPr>
          <w:p w14:paraId="3C18967A" w14:textId="641D6C92" w:rsidR="00A3261D" w:rsidRDefault="00A3261D" w:rsidP="00A3261D">
            <w:r w:rsidRPr="000F53B6">
              <w:t xml:space="preserve">MC200 </w:t>
            </w:r>
          </w:p>
        </w:tc>
        <w:tc>
          <w:tcPr>
            <w:tcW w:w="7555" w:type="dxa"/>
          </w:tcPr>
          <w:p w14:paraId="1651972C" w14:textId="16FEEAEB" w:rsidR="00A3261D" w:rsidRDefault="00A3261D" w:rsidP="00A3261D">
            <w:r>
              <w:t>W</w:t>
            </w:r>
            <w:r w:rsidRPr="000F53B6">
              <w:t xml:space="preserve">ill be populated with any ICD-10 code.  </w:t>
            </w:r>
          </w:p>
        </w:tc>
      </w:tr>
      <w:tr w:rsidR="00A3261D" w14:paraId="06A39AE5" w14:textId="77777777" w:rsidTr="00A3261D">
        <w:tc>
          <w:tcPr>
            <w:tcW w:w="1795" w:type="dxa"/>
          </w:tcPr>
          <w:p w14:paraId="39BEEF30" w14:textId="4F2F4D0E" w:rsidR="00A3261D" w:rsidRDefault="00A3261D" w:rsidP="00A3261D">
            <w:r>
              <w:t>MC202</w:t>
            </w:r>
          </w:p>
        </w:tc>
        <w:tc>
          <w:tcPr>
            <w:tcW w:w="7555" w:type="dxa"/>
          </w:tcPr>
          <w:p w14:paraId="6CEACC11" w14:textId="5D9BF935" w:rsidR="00A3261D" w:rsidRDefault="00A3261D" w:rsidP="00A3261D">
            <w:r>
              <w:t>W</w:t>
            </w:r>
            <w:r w:rsidRPr="000F53B6">
              <w:t xml:space="preserve">ill be populated with any ICD-10 code for inpatient facility claims only.  If there is only one ICD-10 code billed by the </w:t>
            </w:r>
            <w:proofErr w:type="gramStart"/>
            <w:r w:rsidRPr="000F53B6">
              <w:t>provider</w:t>
            </w:r>
            <w:proofErr w:type="gramEnd"/>
            <w:r w:rsidRPr="000F53B6">
              <w:t xml:space="preserve"> the code can be populated in both the MC200 and the MC202. Unable to distinguish the admitting versus principal diagnosis in our claims system. </w:t>
            </w:r>
          </w:p>
        </w:tc>
      </w:tr>
      <w:tr w:rsidR="00A3261D" w14:paraId="437C52E3" w14:textId="77777777" w:rsidTr="00A3261D">
        <w:tc>
          <w:tcPr>
            <w:tcW w:w="1795" w:type="dxa"/>
          </w:tcPr>
          <w:p w14:paraId="4D79FA43" w14:textId="3FE52CA2" w:rsidR="00A3261D" w:rsidRDefault="00A3261D" w:rsidP="00A3261D">
            <w:r>
              <w:t xml:space="preserve">MC203 - </w:t>
            </w:r>
            <w:r w:rsidRPr="000F53B6">
              <w:t xml:space="preserve">MC205 (Reason Codes) </w:t>
            </w:r>
          </w:p>
        </w:tc>
        <w:tc>
          <w:tcPr>
            <w:tcW w:w="7555" w:type="dxa"/>
          </w:tcPr>
          <w:p w14:paraId="5B82C995" w14:textId="06EF2FA8" w:rsidR="00A3261D" w:rsidRDefault="00A3261D" w:rsidP="00A3261D">
            <w:r>
              <w:t>I</w:t>
            </w:r>
            <w:r w:rsidRPr="000F53B6">
              <w:t>t would be reasonable if Aetna leaves these three fields null in the data.</w:t>
            </w:r>
          </w:p>
        </w:tc>
      </w:tr>
      <w:tr w:rsidR="00A3261D" w14:paraId="4ED170D2" w14:textId="77777777" w:rsidTr="00A3261D">
        <w:tc>
          <w:tcPr>
            <w:tcW w:w="1795" w:type="dxa"/>
          </w:tcPr>
          <w:p w14:paraId="1384AEAD" w14:textId="72A6E662" w:rsidR="00A3261D" w:rsidRDefault="00A3261D" w:rsidP="00A3261D">
            <w:r w:rsidRPr="000F53B6">
              <w:t xml:space="preserve">MC206 </w:t>
            </w:r>
          </w:p>
        </w:tc>
        <w:tc>
          <w:tcPr>
            <w:tcW w:w="7555" w:type="dxa"/>
          </w:tcPr>
          <w:p w14:paraId="642DDF03" w14:textId="202BAC07" w:rsidR="00A3261D" w:rsidRDefault="00A3261D" w:rsidP="00A3261D">
            <w:r>
              <w:t>W</w:t>
            </w:r>
            <w:r w:rsidRPr="000F53B6">
              <w:t>ill be populated when the first byte of the ICD-10 diagnosis code is equal to ‘V’, ‘W’, ‘X’, or ‘Y’ and is not equal to the value in MC200.</w:t>
            </w:r>
          </w:p>
        </w:tc>
      </w:tr>
      <w:tr w:rsidR="00A3261D" w14:paraId="17BD4444" w14:textId="77777777" w:rsidTr="00A3261D">
        <w:tc>
          <w:tcPr>
            <w:tcW w:w="1795" w:type="dxa"/>
          </w:tcPr>
          <w:p w14:paraId="53E2165C" w14:textId="1B1E82B9" w:rsidR="00A3261D" w:rsidRDefault="00A3261D" w:rsidP="00A3261D">
            <w:r>
              <w:t>MC208</w:t>
            </w:r>
          </w:p>
        </w:tc>
        <w:tc>
          <w:tcPr>
            <w:tcW w:w="7555" w:type="dxa"/>
          </w:tcPr>
          <w:p w14:paraId="23809ABF" w14:textId="54CC3DC9" w:rsidR="00A3261D" w:rsidRDefault="00A3261D" w:rsidP="00A3261D">
            <w:r>
              <w:t>W</w:t>
            </w:r>
            <w:r w:rsidRPr="000F53B6">
              <w:t>ill be populated when the first byte of the ICD-10 diagnosis code is equal to ‘V’, ‘W’, ‘X’, or ‘Y’ and is not equal to the value in MC200, or MC206.</w:t>
            </w:r>
          </w:p>
        </w:tc>
      </w:tr>
      <w:tr w:rsidR="00A3261D" w14:paraId="2E70BA4C" w14:textId="77777777" w:rsidTr="00A3261D">
        <w:tc>
          <w:tcPr>
            <w:tcW w:w="1795" w:type="dxa"/>
          </w:tcPr>
          <w:p w14:paraId="52F0A4FE" w14:textId="1056E55D" w:rsidR="00A3261D" w:rsidRDefault="00A3261D" w:rsidP="00A3261D">
            <w:r>
              <w:t>MC210</w:t>
            </w:r>
          </w:p>
        </w:tc>
        <w:tc>
          <w:tcPr>
            <w:tcW w:w="7555" w:type="dxa"/>
          </w:tcPr>
          <w:p w14:paraId="74F67844" w14:textId="003747D7" w:rsidR="00A3261D" w:rsidRDefault="00A3261D" w:rsidP="00A3261D">
            <w:r>
              <w:t>W</w:t>
            </w:r>
            <w:r w:rsidRPr="000F53B6">
              <w:t>ill be populated when the first byte of the ICD-10 diagnosis code is equal to ‘V’, ‘W’, ‘X’, or ‘Y’ and is not equal to the value in MC200, MC206 or MC208.</w:t>
            </w:r>
          </w:p>
        </w:tc>
      </w:tr>
      <w:tr w:rsidR="00A3261D" w14:paraId="4F6D5097" w14:textId="77777777" w:rsidTr="00A3261D">
        <w:tc>
          <w:tcPr>
            <w:tcW w:w="1795" w:type="dxa"/>
          </w:tcPr>
          <w:p w14:paraId="35A7B72C" w14:textId="3C55054F" w:rsidR="00A3261D" w:rsidRDefault="00A3261D" w:rsidP="00A3261D">
            <w:r>
              <w:t>MC212</w:t>
            </w:r>
          </w:p>
        </w:tc>
        <w:tc>
          <w:tcPr>
            <w:tcW w:w="7555" w:type="dxa"/>
          </w:tcPr>
          <w:p w14:paraId="7E2AEA59" w14:textId="26E352F9" w:rsidR="00A3261D" w:rsidRDefault="00A3261D" w:rsidP="00A3261D">
            <w:r>
              <w:t>W</w:t>
            </w:r>
            <w:r w:rsidRPr="000F53B6">
              <w:t>ill be populated when the first byte of the ICD-10 diagnosis code is equal to ‘V’, ‘W’, ‘X’, or ‘Y’ and is not equal to the value in MC200, MC206, MC208, or MC210.</w:t>
            </w:r>
          </w:p>
        </w:tc>
      </w:tr>
      <w:tr w:rsidR="00A3261D" w14:paraId="26B6F14B" w14:textId="77777777" w:rsidTr="00A3261D">
        <w:tc>
          <w:tcPr>
            <w:tcW w:w="1795" w:type="dxa"/>
          </w:tcPr>
          <w:p w14:paraId="181CF2DD" w14:textId="27CCD86E" w:rsidR="00A3261D" w:rsidRDefault="00A3261D" w:rsidP="00A3261D">
            <w:r>
              <w:t xml:space="preserve">MC214 </w:t>
            </w:r>
          </w:p>
        </w:tc>
        <w:tc>
          <w:tcPr>
            <w:tcW w:w="7555" w:type="dxa"/>
          </w:tcPr>
          <w:p w14:paraId="299DD311" w14:textId="2C6DB243" w:rsidR="00A3261D" w:rsidRDefault="00A3261D" w:rsidP="00A3261D">
            <w:r>
              <w:t>W</w:t>
            </w:r>
            <w:r w:rsidRPr="000F53B6">
              <w:t>ill be populated when the first byte of the ICD-10 diagnosis code is equal to ‘V’, ‘W’, ‘X’, or ‘Y’ and is not equal to the value in MC200, MC206, MC208, MC210, or MC212.</w:t>
            </w:r>
          </w:p>
        </w:tc>
      </w:tr>
      <w:tr w:rsidR="00A3261D" w14:paraId="4B6EE65E" w14:textId="77777777" w:rsidTr="00A3261D">
        <w:tc>
          <w:tcPr>
            <w:tcW w:w="1795" w:type="dxa"/>
          </w:tcPr>
          <w:p w14:paraId="29A2B98B" w14:textId="4196DD0A" w:rsidR="00A3261D" w:rsidRDefault="00A3261D" w:rsidP="00A3261D">
            <w:r>
              <w:t>MC216</w:t>
            </w:r>
          </w:p>
        </w:tc>
        <w:tc>
          <w:tcPr>
            <w:tcW w:w="7555" w:type="dxa"/>
          </w:tcPr>
          <w:p w14:paraId="62B4C177" w14:textId="337E86A9" w:rsidR="00A3261D" w:rsidRDefault="00A3261D" w:rsidP="00A3261D">
            <w:r>
              <w:t>W</w:t>
            </w:r>
            <w:r w:rsidRPr="000F53B6">
              <w:t>ill be populated when the first byte of the ICD-10 diagnosis code is equal to ‘V’, ‘W’, ‘X’, or ‘Y’ and is not equal to the value in MC200, MC206, MC208, MC210, MC212, or MC214.</w:t>
            </w:r>
          </w:p>
        </w:tc>
      </w:tr>
      <w:tr w:rsidR="00A3261D" w14:paraId="468DFF47" w14:textId="77777777" w:rsidTr="00A3261D">
        <w:tc>
          <w:tcPr>
            <w:tcW w:w="1795" w:type="dxa"/>
          </w:tcPr>
          <w:p w14:paraId="0D5A46A0" w14:textId="3CE036A8" w:rsidR="00A3261D" w:rsidRDefault="00A3261D" w:rsidP="00A3261D">
            <w:r>
              <w:t xml:space="preserve">MC218 </w:t>
            </w:r>
          </w:p>
        </w:tc>
        <w:tc>
          <w:tcPr>
            <w:tcW w:w="7555" w:type="dxa"/>
          </w:tcPr>
          <w:p w14:paraId="5B5427F6" w14:textId="709039D2" w:rsidR="00A3261D" w:rsidRDefault="00A3261D" w:rsidP="00A3261D">
            <w:r>
              <w:t>W</w:t>
            </w:r>
            <w:r w:rsidRPr="000F53B6">
              <w:t>ill be populated when the first byte of the ICD-10 diagnosis code is equal to ‘V’, ‘W’, ‘X’, or ‘Y’ and is not equal to the value in MC200, MC206, MC208, MC210, MC212, MC214, or MC216.</w:t>
            </w:r>
          </w:p>
        </w:tc>
      </w:tr>
      <w:tr w:rsidR="00A3261D" w14:paraId="22C7DCDD" w14:textId="77777777" w:rsidTr="00A3261D">
        <w:tc>
          <w:tcPr>
            <w:tcW w:w="1795" w:type="dxa"/>
          </w:tcPr>
          <w:p w14:paraId="099AC0A8" w14:textId="41DFF0B7" w:rsidR="00A3261D" w:rsidRDefault="00A3261D" w:rsidP="00A3261D">
            <w:r w:rsidRPr="000F53B6">
              <w:t xml:space="preserve">MC220 </w:t>
            </w:r>
          </w:p>
        </w:tc>
        <w:tc>
          <w:tcPr>
            <w:tcW w:w="7555" w:type="dxa"/>
          </w:tcPr>
          <w:p w14:paraId="10DDA9CD" w14:textId="13AD33FC" w:rsidR="00A3261D" w:rsidRDefault="00A3261D" w:rsidP="00A3261D">
            <w:r>
              <w:t>W</w:t>
            </w:r>
            <w:r w:rsidRPr="000F53B6">
              <w:t>ill be populated when the first byte of the ICD-10 diagnosis code is equal to ‘V’, ‘W’, ‘X’, or ‘Y’ and is not equal to the value in MC200, MC206, MC208, MC210, MC212, MC214, MC216, or MC218.</w:t>
            </w:r>
          </w:p>
        </w:tc>
      </w:tr>
      <w:tr w:rsidR="00A3261D" w14:paraId="11F5DF37" w14:textId="77777777" w:rsidTr="00A3261D">
        <w:tc>
          <w:tcPr>
            <w:tcW w:w="1795" w:type="dxa"/>
          </w:tcPr>
          <w:p w14:paraId="266220EB" w14:textId="737BB78B" w:rsidR="00A3261D" w:rsidRDefault="00A3261D" w:rsidP="00A3261D">
            <w:r>
              <w:t>MC222</w:t>
            </w:r>
          </w:p>
        </w:tc>
        <w:tc>
          <w:tcPr>
            <w:tcW w:w="7555" w:type="dxa"/>
          </w:tcPr>
          <w:p w14:paraId="1D95AC0B" w14:textId="1CEC1FAE" w:rsidR="00A3261D" w:rsidRDefault="00A3261D" w:rsidP="00A3261D">
            <w:r>
              <w:t>W</w:t>
            </w:r>
            <w:r w:rsidRPr="000F53B6">
              <w:t>ill be populated when the first byte of the ICD-10 diagnosis code is equal to ‘V’, ‘W’, ‘X’, or ‘Y’ and is not equal to the value in MC200, MC206, MC208, MC210, MC212, MC214, MC216, MC218, or MC220.</w:t>
            </w:r>
          </w:p>
        </w:tc>
      </w:tr>
      <w:tr w:rsidR="00A3261D" w14:paraId="4C50F2AB" w14:textId="77777777" w:rsidTr="00A3261D">
        <w:tc>
          <w:tcPr>
            <w:tcW w:w="1795" w:type="dxa"/>
          </w:tcPr>
          <w:p w14:paraId="3B07EE61" w14:textId="59270D44" w:rsidR="00A3261D" w:rsidRDefault="00A3261D" w:rsidP="00A3261D">
            <w:r w:rsidRPr="000F53B6">
              <w:t>MC22</w:t>
            </w:r>
            <w:r>
              <w:t>4</w:t>
            </w:r>
          </w:p>
        </w:tc>
        <w:tc>
          <w:tcPr>
            <w:tcW w:w="7555" w:type="dxa"/>
          </w:tcPr>
          <w:p w14:paraId="3A50E43E" w14:textId="22EB9A04" w:rsidR="00A3261D" w:rsidRDefault="00A3261D" w:rsidP="00A3261D">
            <w:r>
              <w:t>W</w:t>
            </w:r>
            <w:r w:rsidRPr="000F53B6">
              <w:t>ill be populated when the first byte of the ICD-10 diagnosis code is equal to ‘V’, ‘W’, ‘X’, or ‘Y’ and is not equal to the value in MC200, MC206, MC208, MC210, MC212, MC214, MC216, MC218, MC220, or MC222.</w:t>
            </w:r>
          </w:p>
        </w:tc>
      </w:tr>
      <w:tr w:rsidR="00A3261D" w14:paraId="158F7A3E" w14:textId="77777777" w:rsidTr="00A3261D">
        <w:tc>
          <w:tcPr>
            <w:tcW w:w="1795" w:type="dxa"/>
          </w:tcPr>
          <w:p w14:paraId="37C7317E" w14:textId="3D698C61" w:rsidR="00A3261D" w:rsidRDefault="00A3261D" w:rsidP="00A3261D">
            <w:r>
              <w:t>MC226</w:t>
            </w:r>
          </w:p>
        </w:tc>
        <w:tc>
          <w:tcPr>
            <w:tcW w:w="7555" w:type="dxa"/>
          </w:tcPr>
          <w:p w14:paraId="6FC28C5B" w14:textId="45F95968" w:rsidR="00A3261D" w:rsidRDefault="00A3261D" w:rsidP="00A3261D">
            <w:r>
              <w:t>W</w:t>
            </w:r>
            <w:r w:rsidRPr="000F53B6">
              <w:t xml:space="preserve">ill be populated when the first byte of the ICD-10 diagnosis code is equal to ‘V’, ‘W’, ‘X’, or ‘Y’ and is not equal to the value in MC200, MC206, MC208, MC210, MC212, MC214, MC216, MC218, MC220, MC222, or MC224.                                            </w:t>
            </w:r>
          </w:p>
        </w:tc>
      </w:tr>
      <w:tr w:rsidR="00A3261D" w14:paraId="3B122202" w14:textId="77777777" w:rsidTr="00A3261D">
        <w:tc>
          <w:tcPr>
            <w:tcW w:w="1795" w:type="dxa"/>
          </w:tcPr>
          <w:p w14:paraId="475F663B" w14:textId="73161D5D" w:rsidR="00A3261D" w:rsidRDefault="00A3261D" w:rsidP="00A3261D">
            <w:r w:rsidRPr="000F53B6">
              <w:lastRenderedPageBreak/>
              <w:t xml:space="preserve">MC228 </w:t>
            </w:r>
          </w:p>
        </w:tc>
        <w:tc>
          <w:tcPr>
            <w:tcW w:w="7555" w:type="dxa"/>
          </w:tcPr>
          <w:p w14:paraId="31E1B60F" w14:textId="405D6D2A" w:rsidR="00A3261D" w:rsidRDefault="00A3261D" w:rsidP="00A3261D">
            <w:r>
              <w:t>Will</w:t>
            </w:r>
            <w:r w:rsidRPr="000F53B6">
              <w:t xml:space="preserve"> be populated when the first byte of the ICD-10 diagnosis code is equal to ‘V’, ‘W’, ‘X’, or ‘Y’ and is not equal to the value in MC200, MC206, MC208, MC210, MC212, MC214, MC216, MC218, MC220, MC222, MC224, or MC226.</w:t>
            </w:r>
          </w:p>
        </w:tc>
      </w:tr>
      <w:tr w:rsidR="00A3261D" w14:paraId="13957AF3" w14:textId="77777777" w:rsidTr="00A3261D">
        <w:tc>
          <w:tcPr>
            <w:tcW w:w="1795" w:type="dxa"/>
          </w:tcPr>
          <w:p w14:paraId="2E0A5050" w14:textId="6968166E" w:rsidR="00A3261D" w:rsidRDefault="00A3261D" w:rsidP="00A3261D">
            <w:r>
              <w:t>MC230 - MC252</w:t>
            </w:r>
          </w:p>
        </w:tc>
        <w:tc>
          <w:tcPr>
            <w:tcW w:w="7555" w:type="dxa"/>
          </w:tcPr>
          <w:p w14:paraId="5CB7D5E4" w14:textId="184C07E2" w:rsidR="00A3261D" w:rsidRDefault="00A3261D" w:rsidP="00A3261D">
            <w:r>
              <w:t>N</w:t>
            </w:r>
            <w:r w:rsidRPr="000F53B6">
              <w:t>ot available in our data as it does not downstream to our adjudication system.</w:t>
            </w:r>
          </w:p>
        </w:tc>
      </w:tr>
      <w:tr w:rsidR="00A3261D" w14:paraId="0172D8EA" w14:textId="77777777" w:rsidTr="00A3261D">
        <w:tc>
          <w:tcPr>
            <w:tcW w:w="1795" w:type="dxa"/>
          </w:tcPr>
          <w:p w14:paraId="1BEFA3E8" w14:textId="39500BA7" w:rsidR="00A3261D" w:rsidRDefault="00A3261D" w:rsidP="00A3261D">
            <w:r>
              <w:t>MC254 – MC274</w:t>
            </w:r>
          </w:p>
        </w:tc>
        <w:tc>
          <w:tcPr>
            <w:tcW w:w="7555" w:type="dxa"/>
          </w:tcPr>
          <w:p w14:paraId="536FC203" w14:textId="4EC1D31C" w:rsidR="00A3261D" w:rsidRDefault="00A3261D" w:rsidP="00A3261D">
            <w:r>
              <w:t>O</w:t>
            </w:r>
            <w:r w:rsidRPr="000F53B6">
              <w:t xml:space="preserve">ther diagnosis fields will be populated with any ICD-10 code that has not already been populated in fields MC200, MC202 or MC206 through MC228. </w:t>
            </w:r>
          </w:p>
        </w:tc>
      </w:tr>
    </w:tbl>
    <w:p w14:paraId="243D51A3" w14:textId="77777777" w:rsidR="009E736B" w:rsidRDefault="009E736B" w:rsidP="00B320A9"/>
    <w:p w14:paraId="059270CA" w14:textId="36B00333" w:rsidR="009577E5" w:rsidRDefault="009577E5" w:rsidP="009577E5">
      <w:pPr>
        <w:pStyle w:val="Heading1"/>
      </w:pPr>
      <w:bookmarkStart w:id="19" w:name="_Toc534878442"/>
      <w:bookmarkStart w:id="20" w:name="_Toc535309714"/>
      <w:r>
        <w:t>Missing Data</w:t>
      </w:r>
      <w:r w:rsidR="00EC6BC5">
        <w:t xml:space="preserve"> and Other Data Observations</w:t>
      </w:r>
      <w:bookmarkEnd w:id="19"/>
      <w:bookmarkEnd w:id="20"/>
    </w:p>
    <w:p w14:paraId="38951A77" w14:textId="7D948DF6" w:rsidR="00EB0367" w:rsidRPr="00EB0367" w:rsidRDefault="00945EC3" w:rsidP="00BD2522">
      <w:pPr>
        <w:spacing w:after="0"/>
      </w:pPr>
      <w:r>
        <w:t>Refer to</w:t>
      </w:r>
      <w:r w:rsidR="00BD2522">
        <w:t xml:space="preserve"> the </w:t>
      </w:r>
      <w:r>
        <w:t xml:space="preserve">MHDO </w:t>
      </w:r>
      <w:r w:rsidR="00BD2522">
        <w:t xml:space="preserve">Payer Index for more information about </w:t>
      </w:r>
      <w:r>
        <w:t xml:space="preserve">payer submitter </w:t>
      </w:r>
      <w:r w:rsidR="00BD2522">
        <w:t xml:space="preserve">deactivations and data end dates. </w:t>
      </w:r>
      <w:r w:rsidR="00F2078A">
        <w:t>As a reminder of our</w:t>
      </w:r>
      <w:r>
        <w:t xml:space="preserve"> data</w:t>
      </w:r>
      <w:r w:rsidR="00F2078A">
        <w:t xml:space="preserve"> release policy, we typically don’t release claims data </w:t>
      </w:r>
      <w:r w:rsidR="00F2078A" w:rsidRPr="00EC06AD">
        <w:t xml:space="preserve">if </w:t>
      </w:r>
      <w:r w:rsidR="00A11BFF">
        <w:t xml:space="preserve">valid </w:t>
      </w:r>
      <w:r w:rsidR="00FD3D48">
        <w:t xml:space="preserve">eligibility </w:t>
      </w:r>
      <w:r w:rsidR="00F2078A">
        <w:t xml:space="preserve">for </w:t>
      </w:r>
      <w:r w:rsidR="00537640">
        <w:t>that</w:t>
      </w:r>
      <w:r w:rsidR="00BE50CE" w:rsidRPr="00EC06AD">
        <w:t xml:space="preserve"> reporting period</w:t>
      </w:r>
      <w:r w:rsidR="00FD3D48">
        <w:t xml:space="preserve"> is not available</w:t>
      </w:r>
      <w:r w:rsidR="00F2078A">
        <w:t>.</w:t>
      </w:r>
      <w:r w:rsidR="00717B72">
        <w:t xml:space="preserve"> </w:t>
      </w:r>
    </w:p>
    <w:p w14:paraId="7A59F676" w14:textId="5AAC77DA" w:rsidR="00E469F6" w:rsidRPr="00BD2522" w:rsidRDefault="001333C5" w:rsidP="007A4440">
      <w:pPr>
        <w:pStyle w:val="Heading2"/>
      </w:pPr>
      <w:bookmarkStart w:id="21" w:name="_Toc534878443"/>
      <w:bookmarkStart w:id="22" w:name="_Toc535309715"/>
      <w:r w:rsidRPr="008C1E29">
        <w:t>Medical</w:t>
      </w:r>
      <w:r w:rsidR="00B60655">
        <w:t xml:space="preserve"> Claims File</w:t>
      </w:r>
      <w:bookmarkEnd w:id="21"/>
      <w:bookmarkEnd w:id="22"/>
    </w:p>
    <w:p w14:paraId="091A7ABC" w14:textId="05E19235" w:rsidR="00B614CC" w:rsidRPr="007A4440" w:rsidRDefault="00B614CC" w:rsidP="00B614CC">
      <w:pPr>
        <w:spacing w:after="0"/>
        <w:rPr>
          <w:b/>
        </w:rPr>
      </w:pPr>
      <w:r w:rsidRPr="007A4440">
        <w:rPr>
          <w:b/>
        </w:rPr>
        <w:t>Voluntary Submitter</w:t>
      </w:r>
      <w:r w:rsidR="000164F4" w:rsidRPr="007A4440">
        <w:rPr>
          <w:b/>
        </w:rPr>
        <w:t>s</w:t>
      </w:r>
      <w:r w:rsidRPr="007A4440">
        <w:rPr>
          <w:b/>
        </w:rPr>
        <w:t>:</w:t>
      </w:r>
    </w:p>
    <w:p w14:paraId="61457448" w14:textId="3899DD9F" w:rsidR="00DE5740" w:rsidRDefault="00B614CC" w:rsidP="001333C5">
      <w:pPr>
        <w:spacing w:after="0"/>
      </w:pPr>
      <w:r>
        <w:t xml:space="preserve">Geisinger Indemnity Insurance Company (T0552) </w:t>
      </w:r>
      <w:r w:rsidR="00C643F3">
        <w:t>ceased submission of Medical Claims data as of</w:t>
      </w:r>
      <w:r w:rsidR="00D12251">
        <w:t xml:space="preserve"> </w:t>
      </w:r>
      <w:r w:rsidR="00C643F3">
        <w:t>October 2016</w:t>
      </w:r>
      <w:r>
        <w:t xml:space="preserve">. </w:t>
      </w:r>
      <w:r w:rsidR="00E937BC">
        <w:t xml:space="preserve">Their </w:t>
      </w:r>
      <w:r w:rsidR="00945EC3">
        <w:t>self-funded ERISA client</w:t>
      </w:r>
      <w:r>
        <w:t xml:space="preserve"> </w:t>
      </w:r>
      <w:r w:rsidR="00D12251">
        <w:t xml:space="preserve">data </w:t>
      </w:r>
      <w:r w:rsidR="00E937BC">
        <w:t>has been transitioned to a new payer</w:t>
      </w:r>
      <w:r w:rsidR="00537640">
        <w:t>,</w:t>
      </w:r>
      <w:r w:rsidR="00E937BC">
        <w:t xml:space="preserve"> </w:t>
      </w:r>
      <w:r w:rsidR="00537640">
        <w:t>with which</w:t>
      </w:r>
      <w:r w:rsidR="00E937BC">
        <w:t xml:space="preserve"> the MHDO is working </w:t>
      </w:r>
      <w:r w:rsidR="00537640">
        <w:t>to obtain submission on a voluntary basis of both</w:t>
      </w:r>
      <w:r w:rsidR="00E937BC">
        <w:t xml:space="preserve"> historical and </w:t>
      </w:r>
      <w:r w:rsidR="00537640">
        <w:t>current</w:t>
      </w:r>
      <w:r w:rsidR="00E937BC">
        <w:t xml:space="preserve"> data</w:t>
      </w:r>
      <w:r>
        <w:t xml:space="preserve">.  </w:t>
      </w:r>
      <w:r w:rsidR="0035746A" w:rsidRPr="00C51CA4">
        <w:t>This payer ha</w:t>
      </w:r>
      <w:r w:rsidR="006156AB">
        <w:t>d</w:t>
      </w:r>
      <w:r w:rsidR="0035746A" w:rsidRPr="00C51CA4">
        <w:t xml:space="preserve"> approximately </w:t>
      </w:r>
      <w:r w:rsidR="00C51CA4" w:rsidRPr="00C51CA4">
        <w:t>17,000</w:t>
      </w:r>
      <w:r w:rsidR="0035746A" w:rsidRPr="00C51CA4">
        <w:t xml:space="preserve"> </w:t>
      </w:r>
      <w:r w:rsidR="00C51CA4" w:rsidRPr="00C51CA4">
        <w:t>medical</w:t>
      </w:r>
      <w:r w:rsidR="00064840">
        <w:t xml:space="preserve"> members per month</w:t>
      </w:r>
      <w:r w:rsidR="004A6CD3">
        <w:t>,</w:t>
      </w:r>
      <w:r w:rsidR="00064840">
        <w:t xml:space="preserve"> which represent</w:t>
      </w:r>
      <w:r w:rsidR="006156AB">
        <w:t>ed</w:t>
      </w:r>
      <w:r w:rsidR="00064840">
        <w:t xml:space="preserve"> less than 3% of commercial medical volume. </w:t>
      </w:r>
    </w:p>
    <w:p w14:paraId="10D3ED30" w14:textId="767C1590" w:rsidR="00384EFB" w:rsidRDefault="00384EFB" w:rsidP="001333C5">
      <w:pPr>
        <w:spacing w:after="0"/>
      </w:pPr>
    </w:p>
    <w:p w14:paraId="066AD194" w14:textId="3D3910A3" w:rsidR="00042696" w:rsidRDefault="00042696" w:rsidP="001333C5">
      <w:pPr>
        <w:spacing w:after="0"/>
        <w:rPr>
          <w:b/>
        </w:rPr>
      </w:pPr>
      <w:r w:rsidRPr="00042696">
        <w:rPr>
          <w:b/>
        </w:rPr>
        <w:t>Mandated Submitters</w:t>
      </w:r>
      <w:r>
        <w:rPr>
          <w:b/>
        </w:rPr>
        <w:t>:</w:t>
      </w:r>
    </w:p>
    <w:p w14:paraId="5140061F" w14:textId="5A29AAE3" w:rsidR="00042696" w:rsidRDefault="00042696" w:rsidP="001333C5">
      <w:pPr>
        <w:spacing w:after="0"/>
      </w:pPr>
      <w:proofErr w:type="spellStart"/>
      <w:r w:rsidRPr="00042696">
        <w:t>Ameritas</w:t>
      </w:r>
      <w:proofErr w:type="spellEnd"/>
      <w:r w:rsidRPr="00042696">
        <w:t xml:space="preserve"> Life Insurance Corp.</w:t>
      </w:r>
      <w:r>
        <w:t xml:space="preserve"> (C0060) has a low ratio of Medical Claim records (less than 100) to Medical Eligibility records (approximately 15,000) per month for all years. </w:t>
      </w:r>
      <w:r w:rsidR="00040F0B">
        <w:t xml:space="preserve">This is due </w:t>
      </w:r>
      <w:r w:rsidR="001F341C">
        <w:t>to vision exams being the only claims submitted</w:t>
      </w:r>
      <w:r w:rsidR="00D94DCF">
        <w:t>.</w:t>
      </w:r>
    </w:p>
    <w:p w14:paraId="0B8D9E0F" w14:textId="52F565E3" w:rsidR="00D94DCF" w:rsidRDefault="00D94DCF" w:rsidP="001333C5">
      <w:pPr>
        <w:spacing w:after="0"/>
      </w:pPr>
    </w:p>
    <w:p w14:paraId="5161BC67" w14:textId="1CF0E91B" w:rsidR="00D94DCF" w:rsidRPr="00042696" w:rsidRDefault="00B74B8B" w:rsidP="001333C5">
      <w:pPr>
        <w:spacing w:after="0"/>
      </w:pPr>
      <w:bookmarkStart w:id="23" w:name="_Hlk535218285"/>
      <w:r w:rsidRPr="00B74B8B">
        <w:t xml:space="preserve">Anthem Insurance Companies, Inc. </w:t>
      </w:r>
      <w:r w:rsidR="00D94DCF">
        <w:t xml:space="preserve">(C0541) </w:t>
      </w:r>
      <w:r w:rsidR="0087403C">
        <w:t>Member Claim to Eligibility match rate fell below 50% and their per member per month increased sharply in August 2018</w:t>
      </w:r>
      <w:r w:rsidR="00D94DCF">
        <w:t xml:space="preserve">. </w:t>
      </w:r>
      <w:r w:rsidR="0087403C">
        <w:t>This payer has approximately 70 medical members per month which represents less than 1% of the commercial medical market.</w:t>
      </w:r>
    </w:p>
    <w:p w14:paraId="6850FCBC" w14:textId="02B1233A" w:rsidR="001333C5" w:rsidRDefault="37B4AAB3" w:rsidP="007A4440">
      <w:pPr>
        <w:pStyle w:val="Heading2"/>
      </w:pPr>
      <w:bookmarkStart w:id="24" w:name="_Toc534878444"/>
      <w:bookmarkStart w:id="25" w:name="_Toc535309716"/>
      <w:bookmarkEnd w:id="23"/>
      <w:r w:rsidRPr="37B4AAB3">
        <w:rPr>
          <w:bCs/>
        </w:rPr>
        <w:t>Dental</w:t>
      </w:r>
      <w:r w:rsidR="00B60655">
        <w:rPr>
          <w:bCs/>
        </w:rPr>
        <w:t xml:space="preserve"> </w:t>
      </w:r>
      <w:r w:rsidR="00B60655">
        <w:t>Claims File</w:t>
      </w:r>
      <w:bookmarkEnd w:id="24"/>
      <w:bookmarkEnd w:id="25"/>
      <w:r w:rsidR="00D847D2">
        <w:t xml:space="preserve"> </w:t>
      </w:r>
    </w:p>
    <w:p w14:paraId="74CC5A6E" w14:textId="55642C2B" w:rsidR="00842F69" w:rsidRPr="00C643F3" w:rsidRDefault="00C643F3" w:rsidP="00E469F6">
      <w:pPr>
        <w:spacing w:after="0"/>
      </w:pPr>
      <w:r w:rsidRPr="00C643F3">
        <w:t>No issues to report.</w:t>
      </w:r>
    </w:p>
    <w:p w14:paraId="6F18AAA3" w14:textId="0A6FE469" w:rsidR="00E469F6" w:rsidRDefault="001333C5" w:rsidP="007A4440">
      <w:pPr>
        <w:pStyle w:val="Heading2"/>
      </w:pPr>
      <w:bookmarkStart w:id="26" w:name="_Toc534878445"/>
      <w:bookmarkStart w:id="27" w:name="_Toc535309717"/>
      <w:r w:rsidRPr="008C1E29">
        <w:t>Pharmacy</w:t>
      </w:r>
      <w:r w:rsidR="00B60655">
        <w:t xml:space="preserve"> Claims File</w:t>
      </w:r>
      <w:bookmarkEnd w:id="26"/>
      <w:bookmarkEnd w:id="27"/>
    </w:p>
    <w:p w14:paraId="3E9CC08B" w14:textId="39B2A211" w:rsidR="00B614CC" w:rsidRPr="007A4440" w:rsidRDefault="00B614CC" w:rsidP="00B614CC">
      <w:pPr>
        <w:spacing w:after="0"/>
        <w:rPr>
          <w:b/>
        </w:rPr>
      </w:pPr>
      <w:r w:rsidRPr="007A4440">
        <w:rPr>
          <w:b/>
        </w:rPr>
        <w:t>Voluntary Submitter</w:t>
      </w:r>
      <w:r w:rsidR="00AE15FF">
        <w:rPr>
          <w:b/>
        </w:rPr>
        <w:t>s</w:t>
      </w:r>
      <w:r w:rsidRPr="007A4440">
        <w:rPr>
          <w:b/>
        </w:rPr>
        <w:t>:</w:t>
      </w:r>
    </w:p>
    <w:p w14:paraId="1E935709" w14:textId="30412694" w:rsidR="00B614CC" w:rsidRDefault="00C643F3" w:rsidP="00B614CC">
      <w:pPr>
        <w:spacing w:after="0"/>
      </w:pPr>
      <w:r>
        <w:t xml:space="preserve">Geisinger Indemnity Insurance Company (T0552) ceased submission of Medical Claims data as of October 2016. Their self-funded ERISA client data has been transitioned to a new payer, with which the MHDO is working to obtain submission on a voluntary basis of both historical and current data.  </w:t>
      </w:r>
      <w:r w:rsidR="00976368" w:rsidRPr="00C51CA4">
        <w:t xml:space="preserve">This payer has approximately </w:t>
      </w:r>
      <w:r w:rsidR="00CE438B">
        <w:t>15,000</w:t>
      </w:r>
      <w:r w:rsidR="00976368">
        <w:t xml:space="preserve"> pharmacy members per month</w:t>
      </w:r>
      <w:r w:rsidR="004A6CD3">
        <w:t>,</w:t>
      </w:r>
      <w:r w:rsidR="00976368">
        <w:t xml:space="preserve"> which represents less than 2% of commercial </w:t>
      </w:r>
      <w:r w:rsidR="00CE438B">
        <w:t>pharmacy</w:t>
      </w:r>
      <w:r w:rsidR="00976368">
        <w:t xml:space="preserve"> volume.</w:t>
      </w:r>
    </w:p>
    <w:p w14:paraId="42C40394" w14:textId="6BE1D155" w:rsidR="00503FF5" w:rsidRDefault="00503FF5" w:rsidP="00DB7B97">
      <w:pPr>
        <w:spacing w:after="0"/>
      </w:pPr>
    </w:p>
    <w:p w14:paraId="22C33E85" w14:textId="72BA545F" w:rsidR="00910133" w:rsidRPr="007A4440" w:rsidRDefault="00484C10" w:rsidP="00E469F6">
      <w:pPr>
        <w:spacing w:after="0"/>
        <w:rPr>
          <w:b/>
        </w:rPr>
      </w:pPr>
      <w:r w:rsidRPr="007A4440">
        <w:rPr>
          <w:b/>
        </w:rPr>
        <w:lastRenderedPageBreak/>
        <w:t>Mandated Submitter</w:t>
      </w:r>
      <w:r w:rsidR="000164F4" w:rsidRPr="007A4440">
        <w:rPr>
          <w:b/>
        </w:rPr>
        <w:t>s</w:t>
      </w:r>
      <w:r w:rsidRPr="007A4440">
        <w:rPr>
          <w:b/>
        </w:rPr>
        <w:t>:</w:t>
      </w:r>
    </w:p>
    <w:p w14:paraId="1E7E924E" w14:textId="71DF7B25" w:rsidR="00FE2518" w:rsidRDefault="002B74D6" w:rsidP="00E469F6">
      <w:pPr>
        <w:spacing w:after="0"/>
      </w:pPr>
      <w:r w:rsidRPr="002B74D6">
        <w:t xml:space="preserve">Cigna </w:t>
      </w:r>
      <w:proofErr w:type="spellStart"/>
      <w:r w:rsidR="00E5118E">
        <w:t>HealthSpring</w:t>
      </w:r>
      <w:proofErr w:type="spellEnd"/>
      <w:r w:rsidRPr="002B74D6">
        <w:t xml:space="preserve"> </w:t>
      </w:r>
      <w:r w:rsidR="009C057B">
        <w:t>(C0025F) previously</w:t>
      </w:r>
      <w:r>
        <w:t xml:space="preserve"> </w:t>
      </w:r>
      <w:r w:rsidR="00F410BD">
        <w:t>missing</w:t>
      </w:r>
      <w:r w:rsidR="00254233">
        <w:t xml:space="preserve"> Q1</w:t>
      </w:r>
      <w:r w:rsidR="00F410BD">
        <w:t xml:space="preserve"> </w:t>
      </w:r>
      <w:r w:rsidR="002F409A">
        <w:t>2015 – Q</w:t>
      </w:r>
      <w:r w:rsidR="00C642B3">
        <w:t>2</w:t>
      </w:r>
      <w:r w:rsidR="002F409A">
        <w:t xml:space="preserve"> 2018</w:t>
      </w:r>
      <w:r>
        <w:t xml:space="preserve"> </w:t>
      </w:r>
      <w:r w:rsidR="00AE15FF">
        <w:t xml:space="preserve">Part D Medicare </w:t>
      </w:r>
      <w:r w:rsidR="00D35680">
        <w:t>data</w:t>
      </w:r>
      <w:r w:rsidR="009C057B">
        <w:t xml:space="preserve"> has been r</w:t>
      </w:r>
      <w:r w:rsidR="00E944FA" w:rsidRPr="00040F0B">
        <w:t xml:space="preserve">esubmitted </w:t>
      </w:r>
      <w:r w:rsidR="003824C0">
        <w:t>to address issues</w:t>
      </w:r>
      <w:r w:rsidR="00F85675" w:rsidRPr="00040F0B">
        <w:t xml:space="preserve"> with</w:t>
      </w:r>
      <w:r w:rsidR="003402C8" w:rsidRPr="00040F0B">
        <w:t xml:space="preserve"> the payer-assigned contract number</w:t>
      </w:r>
      <w:r w:rsidR="00F85675" w:rsidRPr="00040F0B">
        <w:t>s</w:t>
      </w:r>
      <w:r w:rsidR="003402C8" w:rsidRPr="00040F0B">
        <w:t xml:space="preserve"> that rendered the eligibility and claims data unusable. </w:t>
      </w:r>
      <w:r w:rsidR="003824C0">
        <w:t xml:space="preserve">These data and Q3 2018 data are included in this release. </w:t>
      </w:r>
      <w:r w:rsidR="00CE438B" w:rsidRPr="00C51CA4">
        <w:t xml:space="preserve">This payer has approximately </w:t>
      </w:r>
      <w:r w:rsidR="003824C0">
        <w:t>10,000</w:t>
      </w:r>
      <w:r w:rsidR="00CE438B" w:rsidRPr="00C51CA4">
        <w:t xml:space="preserve"> </w:t>
      </w:r>
      <w:r w:rsidR="00CE438B">
        <w:t>pharmacy members per month</w:t>
      </w:r>
      <w:r w:rsidR="00471117">
        <w:t>,</w:t>
      </w:r>
      <w:r w:rsidR="00CE438B">
        <w:t xml:space="preserve"> which represents less than 1% of commercial pharmacy volume.</w:t>
      </w:r>
    </w:p>
    <w:p w14:paraId="25842644" w14:textId="59BCC0DD" w:rsidR="006E6C8F" w:rsidRDefault="006E6C8F" w:rsidP="00E469F6">
      <w:pPr>
        <w:spacing w:after="0"/>
      </w:pPr>
    </w:p>
    <w:p w14:paraId="393FC709" w14:textId="32B25F60" w:rsidR="006E6C8F" w:rsidRDefault="006E6C8F" w:rsidP="00273DEA">
      <w:r>
        <w:t xml:space="preserve">Empire </w:t>
      </w:r>
      <w:proofErr w:type="spellStart"/>
      <w:r>
        <w:t>HealthChoice</w:t>
      </w:r>
      <w:proofErr w:type="spellEnd"/>
      <w:r>
        <w:t xml:space="preserve"> HMO, Inc (C0645) </w:t>
      </w:r>
      <w:r w:rsidR="00273DEA">
        <w:t xml:space="preserve">is missing Q3 2018 Pharmacy Claims data. </w:t>
      </w:r>
      <w:r w:rsidR="00C643F3">
        <w:t xml:space="preserve"> The MHDO is working with the payer to determine when files containing supplemental data will be submitted and available for release. These data represent approximately 3.5% of the pharmacy total data for Anthem companies. </w:t>
      </w:r>
      <w:r w:rsidR="00273DEA">
        <w:t>This payer has approximately 4,500 pharmacy members per month which represents less than 1% of the commercial pharmacy volume.</w:t>
      </w:r>
      <w:r>
        <w:t xml:space="preserve"> </w:t>
      </w:r>
    </w:p>
    <w:p w14:paraId="518C071A" w14:textId="6FFE250B" w:rsidR="009577E5" w:rsidRDefault="009577E5" w:rsidP="009577E5">
      <w:pPr>
        <w:pStyle w:val="Heading1"/>
      </w:pPr>
      <w:bookmarkStart w:id="28" w:name="_Toc534878446"/>
      <w:bookmarkStart w:id="29" w:name="_Toc535309718"/>
      <w:r>
        <w:t>Other</w:t>
      </w:r>
      <w:r w:rsidRPr="001B6E7D">
        <w:t xml:space="preserve"> Release Report</w:t>
      </w:r>
      <w:r>
        <w:t>s</w:t>
      </w:r>
      <w:bookmarkEnd w:id="28"/>
      <w:bookmarkEnd w:id="29"/>
      <w:r w:rsidRPr="001B6E7D">
        <w:t xml:space="preserve"> </w:t>
      </w:r>
    </w:p>
    <w:p w14:paraId="03F9565A" w14:textId="77777777" w:rsidR="00150D14" w:rsidRDefault="00150D14" w:rsidP="00E469F6">
      <w:pPr>
        <w:pStyle w:val="ListParagraph"/>
        <w:numPr>
          <w:ilvl w:val="0"/>
          <w:numId w:val="3"/>
        </w:numPr>
        <w:rPr>
          <w:u w:val="single"/>
        </w:rPr>
      </w:pPr>
      <w:r w:rsidRPr="00150D14">
        <w:rPr>
          <w:u w:val="single"/>
        </w:rPr>
        <w:t>Release Report</w:t>
      </w:r>
    </w:p>
    <w:p w14:paraId="61352A3E" w14:textId="0F0AEFB2" w:rsidR="00035805" w:rsidRDefault="00150D14" w:rsidP="00035805">
      <w:pPr>
        <w:pStyle w:val="ListParagraph"/>
      </w:pPr>
      <w:r>
        <w:t>This report provides a summary by payer and file type of all the data included in this release (Release Summary Pivot worksheet). It also contains worksheets by claim type (DC, PC, and MC) on the match rate to the eligibility file.</w:t>
      </w:r>
      <w:r w:rsidR="00C82EBB">
        <w:t xml:space="preserve"> This report is produced with each quarterly release.</w:t>
      </w:r>
      <w:r w:rsidR="00E469F6">
        <w:t xml:space="preserve"> </w:t>
      </w:r>
    </w:p>
    <w:p w14:paraId="319A25E1" w14:textId="77777777" w:rsidR="00035805" w:rsidRPr="00150D14" w:rsidRDefault="00035805" w:rsidP="00035805">
      <w:pPr>
        <w:pStyle w:val="ListParagraph"/>
      </w:pPr>
    </w:p>
    <w:p w14:paraId="653E27AB" w14:textId="44876612" w:rsidR="009577E5" w:rsidRPr="00C65237" w:rsidRDefault="009577E5" w:rsidP="00C65237">
      <w:pPr>
        <w:pStyle w:val="ListParagraph"/>
        <w:numPr>
          <w:ilvl w:val="0"/>
          <w:numId w:val="3"/>
        </w:numPr>
        <w:spacing w:after="0"/>
        <w:rPr>
          <w:u w:val="single"/>
        </w:rPr>
      </w:pPr>
      <w:r>
        <w:rPr>
          <w:u w:val="single"/>
        </w:rPr>
        <w:t xml:space="preserve">Payer </w:t>
      </w:r>
      <w:r w:rsidR="00197EAD">
        <w:rPr>
          <w:u w:val="single"/>
        </w:rPr>
        <w:t>Index</w:t>
      </w:r>
    </w:p>
    <w:p w14:paraId="2CA16A86" w14:textId="2897B6E3" w:rsidR="00C82EBB" w:rsidRDefault="00910133" w:rsidP="00C65237">
      <w:pPr>
        <w:ind w:left="720"/>
      </w:pPr>
      <w:r>
        <w:t xml:space="preserve">This release includes a new Payer Index. </w:t>
      </w:r>
      <w:r w:rsidR="00CB6C2F">
        <w:t>W</w:t>
      </w:r>
      <w:r>
        <w:t xml:space="preserve">ith each </w:t>
      </w:r>
      <w:r w:rsidR="00CB6C2F">
        <w:t xml:space="preserve">previous </w:t>
      </w:r>
      <w:r>
        <w:t>release</w:t>
      </w:r>
      <w:r w:rsidR="00CB6C2F">
        <w:t>,</w:t>
      </w:r>
      <w:r>
        <w:t xml:space="preserve"> we included a Payer Activation/Deactivation Report that </w:t>
      </w:r>
      <w:r w:rsidR="00CB6C2F">
        <w:t>contained select</w:t>
      </w:r>
      <w:r>
        <w:t xml:space="preserve"> information </w:t>
      </w:r>
      <w:r w:rsidR="00CB6C2F">
        <w:t xml:space="preserve">from </w:t>
      </w:r>
      <w:r>
        <w:t xml:space="preserve">our portal registration system but only included payers with recent activity. The Payer Index </w:t>
      </w:r>
      <w:r w:rsidR="00CB6C2F">
        <w:t>now contains additional</w:t>
      </w:r>
      <w:r>
        <w:t xml:space="preserve"> information for all payers. </w:t>
      </w:r>
    </w:p>
    <w:p w14:paraId="4780723E" w14:textId="77777777" w:rsidR="009577E5" w:rsidRDefault="009577E5" w:rsidP="00E469F6">
      <w:pPr>
        <w:pStyle w:val="ListParagraph"/>
        <w:numPr>
          <w:ilvl w:val="0"/>
          <w:numId w:val="3"/>
        </w:numPr>
        <w:rPr>
          <w:u w:val="single"/>
        </w:rPr>
      </w:pPr>
      <w:r w:rsidRPr="001B6E7D">
        <w:rPr>
          <w:u w:val="single"/>
        </w:rPr>
        <w:t>Validation Report</w:t>
      </w:r>
    </w:p>
    <w:p w14:paraId="414D99C9" w14:textId="01B9C791" w:rsidR="00DD7D22" w:rsidRDefault="009577E5" w:rsidP="00515B20">
      <w:pPr>
        <w:pStyle w:val="ListParagraph"/>
      </w:pPr>
      <w:r>
        <w:t xml:space="preserve">This report lists all validations that incoming data </w:t>
      </w:r>
      <w:r w:rsidR="00CB6C2F">
        <w:t>are</w:t>
      </w:r>
      <w:r>
        <w:t xml:space="preserve"> checked </w:t>
      </w:r>
      <w:proofErr w:type="gramStart"/>
      <w:r>
        <w:t>against,</w:t>
      </w:r>
      <w:r w:rsidR="00005162">
        <w:t xml:space="preserve"> </w:t>
      </w:r>
      <w:r>
        <w:t>and</w:t>
      </w:r>
      <w:proofErr w:type="gramEnd"/>
      <w:r>
        <w:t xml:space="preserve"> indicates accuracy by payer (payer codes as defined in the APCD Payer table). </w:t>
      </w:r>
      <w:r w:rsidR="00E9369D">
        <w:t>This report is produced with each quarterly release</w:t>
      </w:r>
      <w:r>
        <w:t>.</w:t>
      </w:r>
    </w:p>
    <w:p w14:paraId="03F6AA5C" w14:textId="77777777" w:rsidR="00515B20" w:rsidRDefault="00515B20" w:rsidP="00515B20">
      <w:pPr>
        <w:pStyle w:val="ListParagraph"/>
      </w:pPr>
    </w:p>
    <w:p w14:paraId="02C058CA" w14:textId="77777777" w:rsidR="00F25922" w:rsidRDefault="00F25922" w:rsidP="00E469F6">
      <w:pPr>
        <w:pStyle w:val="ListParagraph"/>
        <w:numPr>
          <w:ilvl w:val="0"/>
          <w:numId w:val="3"/>
        </w:numPr>
        <w:rPr>
          <w:u w:val="single"/>
        </w:rPr>
      </w:pPr>
      <w:r w:rsidRPr="00F25922">
        <w:rPr>
          <w:u w:val="single"/>
        </w:rPr>
        <w:t>MHMC’s methodology for removing duplicate Rx Claims</w:t>
      </w:r>
    </w:p>
    <w:p w14:paraId="281AFC8D" w14:textId="32F5E781" w:rsidR="0037504C" w:rsidRDefault="00F25922" w:rsidP="00794531">
      <w:pPr>
        <w:pStyle w:val="ListParagraph"/>
      </w:pPr>
      <w:r>
        <w:t xml:space="preserve">This document details one user’s methodology for removing duplicate pharmacy claims. </w:t>
      </w:r>
    </w:p>
    <w:p w14:paraId="1EBF1AC1" w14:textId="0C3BE0C3" w:rsidR="00642876" w:rsidRDefault="00642876" w:rsidP="00794531">
      <w:pPr>
        <w:pStyle w:val="ListParagraph"/>
      </w:pPr>
    </w:p>
    <w:p w14:paraId="702A53A8" w14:textId="0BA1AE83" w:rsidR="00642876" w:rsidRPr="00642876" w:rsidRDefault="00642876" w:rsidP="00642876">
      <w:pPr>
        <w:pStyle w:val="ListParagraph"/>
        <w:numPr>
          <w:ilvl w:val="0"/>
          <w:numId w:val="3"/>
        </w:numPr>
        <w:rPr>
          <w:u w:val="single"/>
        </w:rPr>
      </w:pPr>
      <w:r w:rsidRPr="00642876">
        <w:rPr>
          <w:u w:val="single"/>
        </w:rPr>
        <w:t>Frequently Asked Questions</w:t>
      </w:r>
    </w:p>
    <w:p w14:paraId="54B084B2" w14:textId="57D5AF6B" w:rsidR="00642876" w:rsidRDefault="00642876" w:rsidP="00794531">
      <w:pPr>
        <w:pStyle w:val="ListParagraph"/>
      </w:pPr>
      <w:r>
        <w:t xml:space="preserve">This resource on the MHDO website is available to answer questions about the APCD: </w:t>
      </w:r>
      <w:hyperlink r:id="rId12" w:history="1">
        <w:r w:rsidRPr="00035805">
          <w:rPr>
            <w:rStyle w:val="Hyperlink"/>
          </w:rPr>
          <w:t>https://mhdo.maine.gov/faqs_data.html#apcd data</w:t>
        </w:r>
      </w:hyperlink>
      <w:r w:rsidR="00035805">
        <w:t xml:space="preserve"> </w:t>
      </w:r>
      <w:r>
        <w:t xml:space="preserve"> </w:t>
      </w:r>
    </w:p>
    <w:p w14:paraId="3BB77A22" w14:textId="08D5312A" w:rsidR="00005162" w:rsidRDefault="00005162" w:rsidP="00794531">
      <w:pPr>
        <w:pStyle w:val="ListParagraph"/>
      </w:pPr>
    </w:p>
    <w:p w14:paraId="75CBBE52" w14:textId="09948862" w:rsidR="00005162" w:rsidRPr="00005162" w:rsidRDefault="00005162" w:rsidP="00005162">
      <w:pPr>
        <w:pStyle w:val="ListParagraph"/>
        <w:numPr>
          <w:ilvl w:val="0"/>
          <w:numId w:val="3"/>
        </w:numPr>
        <w:rPr>
          <w:u w:val="single"/>
        </w:rPr>
      </w:pPr>
      <w:r w:rsidRPr="00005162">
        <w:rPr>
          <w:u w:val="single"/>
        </w:rPr>
        <w:t xml:space="preserve">MHDO Data Dictionary </w:t>
      </w:r>
    </w:p>
    <w:p w14:paraId="52000E26" w14:textId="676746A3" w:rsidR="00A713B5" w:rsidRDefault="00005162" w:rsidP="00A713B5">
      <w:pPr>
        <w:pStyle w:val="ListParagraph"/>
      </w:pPr>
      <w:r w:rsidRPr="00005162">
        <w:t xml:space="preserve">The MHDO </w:t>
      </w:r>
      <w:r w:rsidR="00F01D41">
        <w:t>Data Dictionary</w:t>
      </w:r>
      <w:r w:rsidRPr="00005162">
        <w:t xml:space="preserve"> is an interactive tool to assist data users with understanding the content, format and structure of the MHDO All Payer Claims </w:t>
      </w:r>
      <w:r w:rsidR="005E64EF">
        <w:t xml:space="preserve">Database </w:t>
      </w:r>
      <w:r w:rsidRPr="00005162">
        <w:t>(APCD) data sets.</w:t>
      </w:r>
      <w:r w:rsidR="009F4FA5" w:rsidRPr="009F4FA5">
        <w:t xml:space="preserve"> </w:t>
      </w:r>
      <w:r w:rsidR="009F4FA5" w:rsidRPr="009F4FA5">
        <w:lastRenderedPageBreak/>
        <w:t xml:space="preserve">MHDO has launched the Hospital Data Dictionary, which is now integrated with the APCD Data Dictionary and available </w:t>
      </w:r>
      <w:r w:rsidR="00975A25">
        <w:t>at</w:t>
      </w:r>
      <w:r w:rsidR="009F4FA5">
        <w:t xml:space="preserve"> </w:t>
      </w:r>
      <w:hyperlink r:id="rId13" w:history="1">
        <w:r w:rsidR="009F4FA5" w:rsidRPr="009555ED">
          <w:rPr>
            <w:rStyle w:val="Hyperlink"/>
          </w:rPr>
          <w:t>https://mhdo.maine.gov/mhdo-data-dictionary/</w:t>
        </w:r>
      </w:hyperlink>
      <w:r>
        <w:t xml:space="preserve">    </w:t>
      </w:r>
    </w:p>
    <w:p w14:paraId="7136D9DF" w14:textId="77777777" w:rsidR="00A713B5" w:rsidRPr="00656FCF" w:rsidRDefault="00A713B5" w:rsidP="00A713B5">
      <w:pPr>
        <w:pStyle w:val="ListParagraph"/>
      </w:pPr>
    </w:p>
    <w:p w14:paraId="49147148" w14:textId="452EDB9A" w:rsidR="00CC20FD" w:rsidRPr="00A713B5" w:rsidRDefault="00A713B5" w:rsidP="00A713B5">
      <w:pPr>
        <w:pStyle w:val="ListParagraph"/>
        <w:numPr>
          <w:ilvl w:val="0"/>
          <w:numId w:val="3"/>
        </w:numPr>
        <w:spacing w:after="0"/>
        <w:rPr>
          <w:u w:val="single"/>
        </w:rPr>
      </w:pPr>
      <w:r w:rsidRPr="00A713B5">
        <w:rPr>
          <w:u w:val="single"/>
        </w:rPr>
        <w:t>Business Rules and Entity Relationship Diagrams (ERDs)</w:t>
      </w:r>
      <w:r w:rsidR="00C9435C">
        <w:rPr>
          <w:u w:val="single"/>
        </w:rPr>
        <w:t xml:space="preserve"> - UPDATED</w:t>
      </w:r>
    </w:p>
    <w:p w14:paraId="174707EF" w14:textId="28D41DA3" w:rsidR="0067199F" w:rsidRDefault="00AB44BE" w:rsidP="0067199F">
      <w:pPr>
        <w:ind w:left="720"/>
      </w:pPr>
      <w:r>
        <w:t xml:space="preserve">This documentation was developed in collaboration with our data users to support the MHDO’s metadata strategy.  </w:t>
      </w:r>
      <w:r w:rsidR="00A713B5" w:rsidRPr="00A713B5">
        <w:t>T</w:t>
      </w:r>
      <w:r w:rsidR="00975A25">
        <w:t>h</w:t>
      </w:r>
      <w:r w:rsidR="00DC47A9">
        <w:t>e</w:t>
      </w:r>
      <w:r w:rsidR="00A713B5" w:rsidRPr="00A713B5">
        <w:t xml:space="preserve"> Business Rules describe the current methodology used to derive the value-added components of the MHDO APCD. The entity relationship diagrams (ERDs) show the relationships between data tables.</w:t>
      </w:r>
      <w:r w:rsidRPr="00AB44BE">
        <w:t xml:space="preserve"> </w:t>
      </w:r>
      <w:r w:rsidR="003F449C" w:rsidRPr="003F449C">
        <w:t>The documentation will evolve as we enhance the MHDO Data Warehouse and APCD capabilities. This will include the development of analysis-ready datasets and the inclusion of more value adds (groupers).</w:t>
      </w:r>
      <w:bookmarkStart w:id="30" w:name="_GoBack"/>
      <w:bookmarkEnd w:id="30"/>
    </w:p>
    <w:p w14:paraId="66308AF4" w14:textId="0DF3E1C6" w:rsidR="0067199F" w:rsidRPr="0067199F" w:rsidRDefault="0067199F" w:rsidP="0067199F">
      <w:pPr>
        <w:pStyle w:val="ListParagraph"/>
        <w:numPr>
          <w:ilvl w:val="0"/>
          <w:numId w:val="3"/>
        </w:numPr>
        <w:spacing w:after="0"/>
        <w:rPr>
          <w:u w:val="single"/>
        </w:rPr>
      </w:pPr>
      <w:r>
        <w:rPr>
          <w:u w:val="single"/>
        </w:rPr>
        <w:t>CMS/</w:t>
      </w:r>
      <w:proofErr w:type="spellStart"/>
      <w:r>
        <w:rPr>
          <w:u w:val="single"/>
        </w:rPr>
        <w:t>ResDAC</w:t>
      </w:r>
      <w:proofErr w:type="spellEnd"/>
      <w:r>
        <w:rPr>
          <w:u w:val="single"/>
        </w:rPr>
        <w:t xml:space="preserve"> Codes Used for SUD Redaction</w:t>
      </w:r>
    </w:p>
    <w:p w14:paraId="5F8FBA02" w14:textId="1B8D9CB7" w:rsidR="0067199F" w:rsidRDefault="0067199F" w:rsidP="0067199F">
      <w:pPr>
        <w:ind w:left="720"/>
      </w:pPr>
      <w:r w:rsidRPr="005754E9">
        <w:rPr>
          <w:rFonts w:eastAsia="Times New Roman"/>
        </w:rPr>
        <w:t xml:space="preserve">A </w:t>
      </w:r>
      <w:r>
        <w:rPr>
          <w:rFonts w:eastAsia="Times New Roman"/>
        </w:rPr>
        <w:t>listing of the</w:t>
      </w:r>
      <w:r w:rsidRPr="005754E9">
        <w:rPr>
          <w:rFonts w:eastAsia="Times New Roman"/>
        </w:rPr>
        <w:t xml:space="preserve"> </w:t>
      </w:r>
      <w:r>
        <w:rPr>
          <w:rFonts w:eastAsia="Times New Roman"/>
        </w:rPr>
        <w:t>CMS/</w:t>
      </w:r>
      <w:proofErr w:type="spellStart"/>
      <w:r>
        <w:rPr>
          <w:rFonts w:eastAsia="Times New Roman"/>
        </w:rPr>
        <w:t>ResDAC</w:t>
      </w:r>
      <w:proofErr w:type="spellEnd"/>
      <w:r>
        <w:rPr>
          <w:rFonts w:eastAsia="Times New Roman"/>
        </w:rPr>
        <w:t xml:space="preserve"> </w:t>
      </w:r>
      <w:r w:rsidRPr="005754E9">
        <w:rPr>
          <w:rFonts w:eastAsia="Times New Roman"/>
        </w:rPr>
        <w:t xml:space="preserve">codes used </w:t>
      </w:r>
      <w:r>
        <w:rPr>
          <w:rFonts w:eastAsia="Times New Roman"/>
        </w:rPr>
        <w:t xml:space="preserve">to filter </w:t>
      </w:r>
      <w:r w:rsidRPr="0067199F">
        <w:rPr>
          <w:rFonts w:eastAsia="Times New Roman"/>
        </w:rPr>
        <w:t xml:space="preserve">all data in the APCD including, commercial, Medicare and </w:t>
      </w:r>
      <w:proofErr w:type="spellStart"/>
      <w:r w:rsidRPr="0067199F">
        <w:rPr>
          <w:rFonts w:eastAsia="Times New Roman"/>
        </w:rPr>
        <w:t>MaineCare</w:t>
      </w:r>
      <w:proofErr w:type="spellEnd"/>
      <w:r w:rsidRPr="0067199F">
        <w:rPr>
          <w:rFonts w:eastAsia="Times New Roman"/>
        </w:rPr>
        <w:t xml:space="preserve"> data to redact claim lines containing SUD-related codes prior to releasing MHDO APCD data to authorized MHDO data users.</w:t>
      </w:r>
    </w:p>
    <w:p w14:paraId="0EB6E3F9" w14:textId="77777777" w:rsidR="00AB44BE" w:rsidRPr="0037504C" w:rsidRDefault="00AB44BE" w:rsidP="00A713B5">
      <w:pPr>
        <w:ind w:left="720"/>
      </w:pPr>
      <w:bookmarkStart w:id="31" w:name="_Hlk534882494"/>
    </w:p>
    <w:bookmarkEnd w:id="31"/>
    <w:p w14:paraId="597C24C0" w14:textId="77777777" w:rsidR="00A713B5" w:rsidRPr="0037504C" w:rsidRDefault="00A713B5">
      <w:pPr>
        <w:ind w:left="720"/>
      </w:pPr>
    </w:p>
    <w:sectPr w:rsidR="00A713B5" w:rsidRPr="0037504C" w:rsidSect="000376CF">
      <w:headerReference w:type="default" r:id="rId14"/>
      <w:footerReference w:type="default" r:id="rId15"/>
      <w:pgSz w:w="12240" w:h="15840"/>
      <w:pgMar w:top="1440" w:right="1440" w:bottom="1440" w:left="1440" w:header="720" w:footer="3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6B56D7" w14:textId="77777777" w:rsidR="002A7EA5" w:rsidRDefault="002A7EA5" w:rsidP="00F9542F">
      <w:pPr>
        <w:spacing w:after="0" w:line="240" w:lineRule="auto"/>
      </w:pPr>
      <w:r>
        <w:separator/>
      </w:r>
    </w:p>
  </w:endnote>
  <w:endnote w:type="continuationSeparator" w:id="0">
    <w:p w14:paraId="4A5F02A3" w14:textId="77777777" w:rsidR="002A7EA5" w:rsidRDefault="002A7EA5" w:rsidP="00F9542F">
      <w:pPr>
        <w:spacing w:after="0" w:line="240" w:lineRule="auto"/>
      </w:pPr>
      <w:r>
        <w:continuationSeparator/>
      </w:r>
    </w:p>
  </w:endnote>
  <w:endnote w:type="continuationNotice" w:id="1">
    <w:p w14:paraId="077B44A8" w14:textId="77777777" w:rsidR="002A7EA5" w:rsidRDefault="002A7EA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2780575"/>
      <w:docPartObj>
        <w:docPartGallery w:val="Page Numbers (Bottom of Page)"/>
        <w:docPartUnique/>
      </w:docPartObj>
    </w:sdtPr>
    <w:sdtEndPr/>
    <w:sdtContent>
      <w:p w14:paraId="7C853630" w14:textId="56FADCDA" w:rsidR="00D92F85" w:rsidRDefault="00D92F85" w:rsidP="00AC7262">
        <w:pPr>
          <w:pStyle w:val="Footer"/>
          <w:pBdr>
            <w:top w:val="single" w:sz="4" w:space="1" w:color="auto"/>
          </w:pBdr>
        </w:pPr>
        <w:r>
          <w:t xml:space="preserve">Page | </w:t>
        </w:r>
        <w:r>
          <w:fldChar w:fldCharType="begin"/>
        </w:r>
        <w:r>
          <w:instrText xml:space="preserve"> PAGE   \* MERGEFORMAT </w:instrText>
        </w:r>
        <w:r>
          <w:fldChar w:fldCharType="separate"/>
        </w:r>
        <w:r w:rsidR="00341120">
          <w:rPr>
            <w:noProof/>
          </w:rPr>
          <w:t>1</w:t>
        </w:r>
        <w:r>
          <w:rPr>
            <w:noProof/>
          </w:rPr>
          <w:fldChar w:fldCharType="end"/>
        </w:r>
        <w:r>
          <w:tab/>
        </w:r>
        <w:r>
          <w:tab/>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4C305F" w14:textId="77777777" w:rsidR="002A7EA5" w:rsidRDefault="002A7EA5" w:rsidP="00F9542F">
      <w:pPr>
        <w:spacing w:after="0" w:line="240" w:lineRule="auto"/>
      </w:pPr>
      <w:r>
        <w:separator/>
      </w:r>
    </w:p>
  </w:footnote>
  <w:footnote w:type="continuationSeparator" w:id="0">
    <w:p w14:paraId="045CF206" w14:textId="77777777" w:rsidR="002A7EA5" w:rsidRDefault="002A7EA5" w:rsidP="00F9542F">
      <w:pPr>
        <w:spacing w:after="0" w:line="240" w:lineRule="auto"/>
      </w:pPr>
      <w:r>
        <w:continuationSeparator/>
      </w:r>
    </w:p>
  </w:footnote>
  <w:footnote w:type="continuationNotice" w:id="1">
    <w:p w14:paraId="0FB53B95" w14:textId="77777777" w:rsidR="002A7EA5" w:rsidRDefault="002A7EA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503144" w14:textId="2FC27F6E" w:rsidR="00D92F85" w:rsidRPr="00600031" w:rsidRDefault="00D92F85" w:rsidP="00AC7262">
    <w:pPr>
      <w:pStyle w:val="Header"/>
      <w:tabs>
        <w:tab w:val="clear" w:pos="4680"/>
        <w:tab w:val="clear" w:pos="9360"/>
        <w:tab w:val="left" w:pos="6100"/>
      </w:tabs>
      <w:rPr>
        <w:sz w:val="18"/>
        <w:szCs w:val="18"/>
      </w:rPr>
    </w:pPr>
    <w:r>
      <w:rPr>
        <w:sz w:val="18"/>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A029BD"/>
    <w:multiLevelType w:val="hybridMultilevel"/>
    <w:tmpl w:val="FC447C20"/>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1" w15:restartNumberingAfterBreak="0">
    <w:nsid w:val="0E7430B3"/>
    <w:multiLevelType w:val="hybridMultilevel"/>
    <w:tmpl w:val="0C3A615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C051612"/>
    <w:multiLevelType w:val="hybridMultilevel"/>
    <w:tmpl w:val="2982C4DE"/>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3" w15:restartNumberingAfterBreak="0">
    <w:nsid w:val="1D06293B"/>
    <w:multiLevelType w:val="hybridMultilevel"/>
    <w:tmpl w:val="DE982340"/>
    <w:lvl w:ilvl="0" w:tplc="0409000B">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4" w15:restartNumberingAfterBreak="0">
    <w:nsid w:val="224A1F30"/>
    <w:multiLevelType w:val="hybridMultilevel"/>
    <w:tmpl w:val="77B6EB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5" w15:restartNumberingAfterBreak="0">
    <w:nsid w:val="29DE6AE1"/>
    <w:multiLevelType w:val="hybridMultilevel"/>
    <w:tmpl w:val="4850955C"/>
    <w:lvl w:ilvl="0" w:tplc="FFFFFFFF">
      <w:start w:val="1"/>
      <w:numFmt w:val="decimal"/>
      <w:lvlText w:val="%1."/>
      <w:lvlJc w:val="left"/>
      <w:pPr>
        <w:ind w:left="720" w:hanging="360"/>
      </w:pPr>
    </w:lvl>
    <w:lvl w:ilvl="1" w:tplc="684A7DEC">
      <w:start w:val="1"/>
      <w:numFmt w:val="lowerLetter"/>
      <w:lvlText w:val="%2."/>
      <w:lvlJc w:val="left"/>
      <w:pPr>
        <w:ind w:left="1440" w:hanging="360"/>
      </w:pPr>
    </w:lvl>
    <w:lvl w:ilvl="2" w:tplc="648E0832">
      <w:start w:val="1"/>
      <w:numFmt w:val="lowerRoman"/>
      <w:lvlText w:val="%3."/>
      <w:lvlJc w:val="right"/>
      <w:pPr>
        <w:ind w:left="2160" w:hanging="180"/>
      </w:pPr>
    </w:lvl>
    <w:lvl w:ilvl="3" w:tplc="D1CCF96C">
      <w:start w:val="1"/>
      <w:numFmt w:val="decimal"/>
      <w:lvlText w:val="%4."/>
      <w:lvlJc w:val="left"/>
      <w:pPr>
        <w:ind w:left="2880" w:hanging="360"/>
      </w:pPr>
    </w:lvl>
    <w:lvl w:ilvl="4" w:tplc="6EA8AE60">
      <w:start w:val="1"/>
      <w:numFmt w:val="lowerLetter"/>
      <w:lvlText w:val="%5."/>
      <w:lvlJc w:val="left"/>
      <w:pPr>
        <w:ind w:left="3600" w:hanging="360"/>
      </w:pPr>
    </w:lvl>
    <w:lvl w:ilvl="5" w:tplc="0C546D7E">
      <w:start w:val="1"/>
      <w:numFmt w:val="lowerRoman"/>
      <w:lvlText w:val="%6."/>
      <w:lvlJc w:val="right"/>
      <w:pPr>
        <w:ind w:left="4320" w:hanging="180"/>
      </w:pPr>
    </w:lvl>
    <w:lvl w:ilvl="6" w:tplc="D32E1F20">
      <w:start w:val="1"/>
      <w:numFmt w:val="decimal"/>
      <w:lvlText w:val="%7."/>
      <w:lvlJc w:val="left"/>
      <w:pPr>
        <w:ind w:left="5040" w:hanging="360"/>
      </w:pPr>
    </w:lvl>
    <w:lvl w:ilvl="7" w:tplc="94C25B2A">
      <w:start w:val="1"/>
      <w:numFmt w:val="lowerLetter"/>
      <w:lvlText w:val="%8."/>
      <w:lvlJc w:val="left"/>
      <w:pPr>
        <w:ind w:left="5760" w:hanging="360"/>
      </w:pPr>
    </w:lvl>
    <w:lvl w:ilvl="8" w:tplc="D3669E6E">
      <w:start w:val="1"/>
      <w:numFmt w:val="lowerRoman"/>
      <w:lvlText w:val="%9."/>
      <w:lvlJc w:val="right"/>
      <w:pPr>
        <w:ind w:left="6480" w:hanging="180"/>
      </w:pPr>
    </w:lvl>
  </w:abstractNum>
  <w:abstractNum w:abstractNumId="6" w15:restartNumberingAfterBreak="0">
    <w:nsid w:val="2B841A9F"/>
    <w:multiLevelType w:val="hybridMultilevel"/>
    <w:tmpl w:val="512443C4"/>
    <w:lvl w:ilvl="0" w:tplc="FFFFFFFF">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47E7171"/>
    <w:multiLevelType w:val="hybridMultilevel"/>
    <w:tmpl w:val="98020586"/>
    <w:lvl w:ilvl="0" w:tplc="04090001">
      <w:start w:val="1"/>
      <w:numFmt w:val="bullet"/>
      <w:lvlText w:val=""/>
      <w:lvlJc w:val="left"/>
      <w:pPr>
        <w:ind w:left="773" w:hanging="360"/>
      </w:pPr>
      <w:rPr>
        <w:rFonts w:ascii="Symbol" w:hAnsi="Symbol" w:hint="default"/>
      </w:rPr>
    </w:lvl>
    <w:lvl w:ilvl="1" w:tplc="04090003">
      <w:start w:val="1"/>
      <w:numFmt w:val="bullet"/>
      <w:lvlText w:val="o"/>
      <w:lvlJc w:val="left"/>
      <w:pPr>
        <w:ind w:left="1493" w:hanging="360"/>
      </w:pPr>
      <w:rPr>
        <w:rFonts w:ascii="Courier New" w:hAnsi="Courier New" w:cs="Courier New" w:hint="default"/>
      </w:rPr>
    </w:lvl>
    <w:lvl w:ilvl="2" w:tplc="04090005">
      <w:start w:val="1"/>
      <w:numFmt w:val="bullet"/>
      <w:lvlText w:val=""/>
      <w:lvlJc w:val="left"/>
      <w:pPr>
        <w:ind w:left="2213" w:hanging="360"/>
      </w:pPr>
      <w:rPr>
        <w:rFonts w:ascii="Wingdings" w:hAnsi="Wingdings" w:hint="default"/>
      </w:rPr>
    </w:lvl>
    <w:lvl w:ilvl="3" w:tplc="04090001">
      <w:start w:val="1"/>
      <w:numFmt w:val="bullet"/>
      <w:lvlText w:val=""/>
      <w:lvlJc w:val="left"/>
      <w:pPr>
        <w:ind w:left="2933" w:hanging="360"/>
      </w:pPr>
      <w:rPr>
        <w:rFonts w:ascii="Symbol" w:hAnsi="Symbol" w:hint="default"/>
      </w:rPr>
    </w:lvl>
    <w:lvl w:ilvl="4" w:tplc="04090003">
      <w:start w:val="1"/>
      <w:numFmt w:val="bullet"/>
      <w:lvlText w:val="o"/>
      <w:lvlJc w:val="left"/>
      <w:pPr>
        <w:ind w:left="3653" w:hanging="360"/>
      </w:pPr>
      <w:rPr>
        <w:rFonts w:ascii="Courier New" w:hAnsi="Courier New" w:cs="Courier New" w:hint="default"/>
      </w:rPr>
    </w:lvl>
    <w:lvl w:ilvl="5" w:tplc="04090005">
      <w:start w:val="1"/>
      <w:numFmt w:val="bullet"/>
      <w:lvlText w:val=""/>
      <w:lvlJc w:val="left"/>
      <w:pPr>
        <w:ind w:left="4373" w:hanging="360"/>
      </w:pPr>
      <w:rPr>
        <w:rFonts w:ascii="Wingdings" w:hAnsi="Wingdings" w:hint="default"/>
      </w:rPr>
    </w:lvl>
    <w:lvl w:ilvl="6" w:tplc="04090001">
      <w:start w:val="1"/>
      <w:numFmt w:val="bullet"/>
      <w:lvlText w:val=""/>
      <w:lvlJc w:val="left"/>
      <w:pPr>
        <w:ind w:left="5093" w:hanging="360"/>
      </w:pPr>
      <w:rPr>
        <w:rFonts w:ascii="Symbol" w:hAnsi="Symbol" w:hint="default"/>
      </w:rPr>
    </w:lvl>
    <w:lvl w:ilvl="7" w:tplc="04090003">
      <w:start w:val="1"/>
      <w:numFmt w:val="bullet"/>
      <w:lvlText w:val="o"/>
      <w:lvlJc w:val="left"/>
      <w:pPr>
        <w:ind w:left="5813" w:hanging="360"/>
      </w:pPr>
      <w:rPr>
        <w:rFonts w:ascii="Courier New" w:hAnsi="Courier New" w:cs="Courier New" w:hint="default"/>
      </w:rPr>
    </w:lvl>
    <w:lvl w:ilvl="8" w:tplc="04090005">
      <w:start w:val="1"/>
      <w:numFmt w:val="bullet"/>
      <w:lvlText w:val=""/>
      <w:lvlJc w:val="left"/>
      <w:pPr>
        <w:ind w:left="6533" w:hanging="360"/>
      </w:pPr>
      <w:rPr>
        <w:rFonts w:ascii="Wingdings" w:hAnsi="Wingdings" w:hint="default"/>
      </w:rPr>
    </w:lvl>
  </w:abstractNum>
  <w:abstractNum w:abstractNumId="8" w15:restartNumberingAfterBreak="0">
    <w:nsid w:val="3AF15E9E"/>
    <w:multiLevelType w:val="hybridMultilevel"/>
    <w:tmpl w:val="F35E061C"/>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3E0C0BE9"/>
    <w:multiLevelType w:val="hybridMultilevel"/>
    <w:tmpl w:val="3ABA5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4430B42"/>
    <w:multiLevelType w:val="hybridMultilevel"/>
    <w:tmpl w:val="0AE8D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CF7D0B"/>
    <w:multiLevelType w:val="hybridMultilevel"/>
    <w:tmpl w:val="CB203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AA9054F"/>
    <w:multiLevelType w:val="hybridMultilevel"/>
    <w:tmpl w:val="997C9B1C"/>
    <w:lvl w:ilvl="0" w:tplc="1C30BA5C">
      <w:start w:val="1"/>
      <w:numFmt w:val="decimal"/>
      <w:lvlText w:val="%1."/>
      <w:lvlJc w:val="left"/>
      <w:pPr>
        <w:ind w:left="720" w:hanging="360"/>
      </w:pPr>
    </w:lvl>
    <w:lvl w:ilvl="1" w:tplc="D918195A">
      <w:start w:val="1"/>
      <w:numFmt w:val="lowerLetter"/>
      <w:lvlText w:val="%2."/>
      <w:lvlJc w:val="left"/>
      <w:pPr>
        <w:ind w:left="1440" w:hanging="360"/>
      </w:pPr>
    </w:lvl>
    <w:lvl w:ilvl="2" w:tplc="0166EB04">
      <w:start w:val="1"/>
      <w:numFmt w:val="lowerRoman"/>
      <w:lvlText w:val="%3."/>
      <w:lvlJc w:val="right"/>
      <w:pPr>
        <w:ind w:left="2160" w:hanging="180"/>
      </w:pPr>
    </w:lvl>
    <w:lvl w:ilvl="3" w:tplc="B5F40266">
      <w:start w:val="1"/>
      <w:numFmt w:val="decimal"/>
      <w:lvlText w:val="%4."/>
      <w:lvlJc w:val="left"/>
      <w:pPr>
        <w:ind w:left="2880" w:hanging="360"/>
      </w:pPr>
    </w:lvl>
    <w:lvl w:ilvl="4" w:tplc="6CE02F6E">
      <w:start w:val="1"/>
      <w:numFmt w:val="lowerLetter"/>
      <w:lvlText w:val="%5."/>
      <w:lvlJc w:val="left"/>
      <w:pPr>
        <w:ind w:left="3600" w:hanging="360"/>
      </w:pPr>
    </w:lvl>
    <w:lvl w:ilvl="5" w:tplc="E4844528">
      <w:start w:val="1"/>
      <w:numFmt w:val="lowerRoman"/>
      <w:lvlText w:val="%6."/>
      <w:lvlJc w:val="right"/>
      <w:pPr>
        <w:ind w:left="4320" w:hanging="180"/>
      </w:pPr>
    </w:lvl>
    <w:lvl w:ilvl="6" w:tplc="78C206E2">
      <w:start w:val="1"/>
      <w:numFmt w:val="decimal"/>
      <w:lvlText w:val="%7."/>
      <w:lvlJc w:val="left"/>
      <w:pPr>
        <w:ind w:left="5040" w:hanging="360"/>
      </w:pPr>
    </w:lvl>
    <w:lvl w:ilvl="7" w:tplc="8278CA98">
      <w:start w:val="1"/>
      <w:numFmt w:val="lowerLetter"/>
      <w:lvlText w:val="%8."/>
      <w:lvlJc w:val="left"/>
      <w:pPr>
        <w:ind w:left="5760" w:hanging="360"/>
      </w:pPr>
    </w:lvl>
    <w:lvl w:ilvl="8" w:tplc="BAA609B4">
      <w:start w:val="1"/>
      <w:numFmt w:val="lowerRoman"/>
      <w:lvlText w:val="%9."/>
      <w:lvlJc w:val="right"/>
      <w:pPr>
        <w:ind w:left="6480" w:hanging="180"/>
      </w:pPr>
    </w:lvl>
  </w:abstractNum>
  <w:abstractNum w:abstractNumId="13" w15:restartNumberingAfterBreak="0">
    <w:nsid w:val="4F5E0C0A"/>
    <w:multiLevelType w:val="hybridMultilevel"/>
    <w:tmpl w:val="115A2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EF15B0"/>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63574F81"/>
    <w:multiLevelType w:val="hybridMultilevel"/>
    <w:tmpl w:val="899A5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49D1729"/>
    <w:multiLevelType w:val="hybridMultilevel"/>
    <w:tmpl w:val="4C1C1F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50251A8"/>
    <w:multiLevelType w:val="hybridMultilevel"/>
    <w:tmpl w:val="B2445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7FC7B58"/>
    <w:multiLevelType w:val="hybridMultilevel"/>
    <w:tmpl w:val="C3EE2920"/>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6EFC0C35"/>
    <w:multiLevelType w:val="hybridMultilevel"/>
    <w:tmpl w:val="805CE722"/>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345BD4"/>
    <w:multiLevelType w:val="hybridMultilevel"/>
    <w:tmpl w:val="2F040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18"/>
  </w:num>
  <w:num w:numId="5">
    <w:abstractNumId w:val="6"/>
  </w:num>
  <w:num w:numId="6">
    <w:abstractNumId w:val="5"/>
  </w:num>
  <w:num w:numId="7">
    <w:abstractNumId w:val="2"/>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20"/>
  </w:num>
  <w:num w:numId="11">
    <w:abstractNumId w:val="15"/>
  </w:num>
  <w:num w:numId="12">
    <w:abstractNumId w:val="9"/>
  </w:num>
  <w:num w:numId="13">
    <w:abstractNumId w:val="0"/>
  </w:num>
  <w:num w:numId="14">
    <w:abstractNumId w:val="13"/>
  </w:num>
  <w:num w:numId="15">
    <w:abstractNumId w:val="3"/>
  </w:num>
  <w:num w:numId="16">
    <w:abstractNumId w:val="17"/>
  </w:num>
  <w:num w:numId="17">
    <w:abstractNumId w:val="7"/>
  </w:num>
  <w:num w:numId="18">
    <w:abstractNumId w:val="10"/>
  </w:num>
  <w:num w:numId="19">
    <w:abstractNumId w:val="4"/>
  </w:num>
  <w:num w:numId="20">
    <w:abstractNumId w:val="16"/>
  </w:num>
  <w:num w:numId="21">
    <w:abstractNumId w:val="11"/>
  </w:num>
  <w:num w:numId="22">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542F"/>
    <w:rsid w:val="00002481"/>
    <w:rsid w:val="00002EEE"/>
    <w:rsid w:val="00005162"/>
    <w:rsid w:val="0000524E"/>
    <w:rsid w:val="00005F78"/>
    <w:rsid w:val="00006577"/>
    <w:rsid w:val="00007778"/>
    <w:rsid w:val="00010193"/>
    <w:rsid w:val="00011604"/>
    <w:rsid w:val="00015957"/>
    <w:rsid w:val="000164F4"/>
    <w:rsid w:val="000166EC"/>
    <w:rsid w:val="00017853"/>
    <w:rsid w:val="0002148F"/>
    <w:rsid w:val="00023093"/>
    <w:rsid w:val="000254B7"/>
    <w:rsid w:val="00031AF5"/>
    <w:rsid w:val="00032707"/>
    <w:rsid w:val="00035805"/>
    <w:rsid w:val="000376CF"/>
    <w:rsid w:val="00040F0B"/>
    <w:rsid w:val="00042696"/>
    <w:rsid w:val="00042DFE"/>
    <w:rsid w:val="00042EA1"/>
    <w:rsid w:val="000440FC"/>
    <w:rsid w:val="00045EFA"/>
    <w:rsid w:val="00056E16"/>
    <w:rsid w:val="000637AB"/>
    <w:rsid w:val="00063E4F"/>
    <w:rsid w:val="00064840"/>
    <w:rsid w:val="00065816"/>
    <w:rsid w:val="0007190F"/>
    <w:rsid w:val="000755CB"/>
    <w:rsid w:val="00076623"/>
    <w:rsid w:val="00084E0E"/>
    <w:rsid w:val="00085229"/>
    <w:rsid w:val="00086B22"/>
    <w:rsid w:val="00087BBD"/>
    <w:rsid w:val="00087F76"/>
    <w:rsid w:val="0009051D"/>
    <w:rsid w:val="00092A06"/>
    <w:rsid w:val="00095CBF"/>
    <w:rsid w:val="000970D5"/>
    <w:rsid w:val="000A0578"/>
    <w:rsid w:val="000A377A"/>
    <w:rsid w:val="000A416B"/>
    <w:rsid w:val="000B2DAD"/>
    <w:rsid w:val="000B3A29"/>
    <w:rsid w:val="000B3A39"/>
    <w:rsid w:val="000B4627"/>
    <w:rsid w:val="000B6EB3"/>
    <w:rsid w:val="000B73B1"/>
    <w:rsid w:val="000C16BC"/>
    <w:rsid w:val="000C3291"/>
    <w:rsid w:val="000C4B76"/>
    <w:rsid w:val="000C66D6"/>
    <w:rsid w:val="000D0BA0"/>
    <w:rsid w:val="000D2B2C"/>
    <w:rsid w:val="000D6EE5"/>
    <w:rsid w:val="000E00BE"/>
    <w:rsid w:val="000E3AAF"/>
    <w:rsid w:val="000E3F3A"/>
    <w:rsid w:val="000F26FC"/>
    <w:rsid w:val="000F2986"/>
    <w:rsid w:val="000F34B5"/>
    <w:rsid w:val="000F34E3"/>
    <w:rsid w:val="000F5E8C"/>
    <w:rsid w:val="000F737C"/>
    <w:rsid w:val="000F7BBC"/>
    <w:rsid w:val="00100056"/>
    <w:rsid w:val="00100269"/>
    <w:rsid w:val="0010117F"/>
    <w:rsid w:val="00101221"/>
    <w:rsid w:val="00104C56"/>
    <w:rsid w:val="00106063"/>
    <w:rsid w:val="001078A9"/>
    <w:rsid w:val="00110667"/>
    <w:rsid w:val="001114A0"/>
    <w:rsid w:val="00111F7F"/>
    <w:rsid w:val="001121CC"/>
    <w:rsid w:val="001137EE"/>
    <w:rsid w:val="00114030"/>
    <w:rsid w:val="00114103"/>
    <w:rsid w:val="00115179"/>
    <w:rsid w:val="00126F6F"/>
    <w:rsid w:val="0013297C"/>
    <w:rsid w:val="001333C5"/>
    <w:rsid w:val="001338E6"/>
    <w:rsid w:val="001340BD"/>
    <w:rsid w:val="00135C22"/>
    <w:rsid w:val="00136353"/>
    <w:rsid w:val="00137EAC"/>
    <w:rsid w:val="00140052"/>
    <w:rsid w:val="00141096"/>
    <w:rsid w:val="00144DB8"/>
    <w:rsid w:val="00145E2C"/>
    <w:rsid w:val="00150D14"/>
    <w:rsid w:val="00151512"/>
    <w:rsid w:val="00151D9F"/>
    <w:rsid w:val="0015454F"/>
    <w:rsid w:val="001556FE"/>
    <w:rsid w:val="001575A3"/>
    <w:rsid w:val="00161AAB"/>
    <w:rsid w:val="00162C6F"/>
    <w:rsid w:val="00164FF7"/>
    <w:rsid w:val="00167DCE"/>
    <w:rsid w:val="00170989"/>
    <w:rsid w:val="00171F89"/>
    <w:rsid w:val="00173223"/>
    <w:rsid w:val="00174D5F"/>
    <w:rsid w:val="0017524C"/>
    <w:rsid w:val="001769EB"/>
    <w:rsid w:val="001808BA"/>
    <w:rsid w:val="00180959"/>
    <w:rsid w:val="00183AF9"/>
    <w:rsid w:val="00184758"/>
    <w:rsid w:val="001861DB"/>
    <w:rsid w:val="00193858"/>
    <w:rsid w:val="00197103"/>
    <w:rsid w:val="00197EAD"/>
    <w:rsid w:val="001A2822"/>
    <w:rsid w:val="001A30CB"/>
    <w:rsid w:val="001A4155"/>
    <w:rsid w:val="001A5018"/>
    <w:rsid w:val="001A62FE"/>
    <w:rsid w:val="001B3588"/>
    <w:rsid w:val="001B3937"/>
    <w:rsid w:val="001B3B25"/>
    <w:rsid w:val="001B454C"/>
    <w:rsid w:val="001B7A7C"/>
    <w:rsid w:val="001C1100"/>
    <w:rsid w:val="001C15A8"/>
    <w:rsid w:val="001D1CDD"/>
    <w:rsid w:val="001D364D"/>
    <w:rsid w:val="001D4F77"/>
    <w:rsid w:val="001D6036"/>
    <w:rsid w:val="001E0E23"/>
    <w:rsid w:val="001E112B"/>
    <w:rsid w:val="001E2A58"/>
    <w:rsid w:val="001E45DC"/>
    <w:rsid w:val="001F0A01"/>
    <w:rsid w:val="001F1F38"/>
    <w:rsid w:val="001F341C"/>
    <w:rsid w:val="001F42EB"/>
    <w:rsid w:val="001F5A79"/>
    <w:rsid w:val="001F6495"/>
    <w:rsid w:val="001F7E1A"/>
    <w:rsid w:val="001F7E40"/>
    <w:rsid w:val="00213D53"/>
    <w:rsid w:val="00221163"/>
    <w:rsid w:val="00223442"/>
    <w:rsid w:val="00225B57"/>
    <w:rsid w:val="00227D19"/>
    <w:rsid w:val="00231D3A"/>
    <w:rsid w:val="002355C6"/>
    <w:rsid w:val="00235B7D"/>
    <w:rsid w:val="00235BE9"/>
    <w:rsid w:val="00237F72"/>
    <w:rsid w:val="0024464E"/>
    <w:rsid w:val="00246A3D"/>
    <w:rsid w:val="00246FD3"/>
    <w:rsid w:val="00247201"/>
    <w:rsid w:val="002475DA"/>
    <w:rsid w:val="00247D00"/>
    <w:rsid w:val="00253E7E"/>
    <w:rsid w:val="00254233"/>
    <w:rsid w:val="0026382F"/>
    <w:rsid w:val="00264023"/>
    <w:rsid w:val="00264C8A"/>
    <w:rsid w:val="00267144"/>
    <w:rsid w:val="00267ECE"/>
    <w:rsid w:val="0027108C"/>
    <w:rsid w:val="00271686"/>
    <w:rsid w:val="00273DEA"/>
    <w:rsid w:val="002776D4"/>
    <w:rsid w:val="00280EE6"/>
    <w:rsid w:val="00283372"/>
    <w:rsid w:val="00283F09"/>
    <w:rsid w:val="002859FD"/>
    <w:rsid w:val="002921E7"/>
    <w:rsid w:val="0029539F"/>
    <w:rsid w:val="0029676B"/>
    <w:rsid w:val="002A0FAD"/>
    <w:rsid w:val="002A1B4C"/>
    <w:rsid w:val="002A7176"/>
    <w:rsid w:val="002A7EA5"/>
    <w:rsid w:val="002B12E3"/>
    <w:rsid w:val="002B13C3"/>
    <w:rsid w:val="002B64B6"/>
    <w:rsid w:val="002B74D6"/>
    <w:rsid w:val="002C0E4D"/>
    <w:rsid w:val="002C186D"/>
    <w:rsid w:val="002C7944"/>
    <w:rsid w:val="002C7ED7"/>
    <w:rsid w:val="002D6457"/>
    <w:rsid w:val="002D7D87"/>
    <w:rsid w:val="002E06B0"/>
    <w:rsid w:val="002E3F6D"/>
    <w:rsid w:val="002E7ED3"/>
    <w:rsid w:val="002F0DB1"/>
    <w:rsid w:val="002F19AD"/>
    <w:rsid w:val="002F384E"/>
    <w:rsid w:val="002F409A"/>
    <w:rsid w:val="002F4571"/>
    <w:rsid w:val="002F6AAE"/>
    <w:rsid w:val="002F7864"/>
    <w:rsid w:val="002F7F63"/>
    <w:rsid w:val="00300B4D"/>
    <w:rsid w:val="00304172"/>
    <w:rsid w:val="00305763"/>
    <w:rsid w:val="00312119"/>
    <w:rsid w:val="003124A2"/>
    <w:rsid w:val="003145A5"/>
    <w:rsid w:val="003153E0"/>
    <w:rsid w:val="00315D54"/>
    <w:rsid w:val="0031740A"/>
    <w:rsid w:val="0031787D"/>
    <w:rsid w:val="00320350"/>
    <w:rsid w:val="0032529B"/>
    <w:rsid w:val="003254FC"/>
    <w:rsid w:val="0032744C"/>
    <w:rsid w:val="003278FE"/>
    <w:rsid w:val="0033192D"/>
    <w:rsid w:val="00333193"/>
    <w:rsid w:val="0033725F"/>
    <w:rsid w:val="003402C8"/>
    <w:rsid w:val="00340BB0"/>
    <w:rsid w:val="00341120"/>
    <w:rsid w:val="00347B05"/>
    <w:rsid w:val="0035003B"/>
    <w:rsid w:val="003548C4"/>
    <w:rsid w:val="00355239"/>
    <w:rsid w:val="0035746A"/>
    <w:rsid w:val="00363D35"/>
    <w:rsid w:val="003718CE"/>
    <w:rsid w:val="00373460"/>
    <w:rsid w:val="00373572"/>
    <w:rsid w:val="0037504C"/>
    <w:rsid w:val="003764D5"/>
    <w:rsid w:val="00376E5F"/>
    <w:rsid w:val="00377623"/>
    <w:rsid w:val="00380FD2"/>
    <w:rsid w:val="00381A38"/>
    <w:rsid w:val="0038241A"/>
    <w:rsid w:val="003824C0"/>
    <w:rsid w:val="0038291C"/>
    <w:rsid w:val="00382E59"/>
    <w:rsid w:val="00383CAE"/>
    <w:rsid w:val="00384EFB"/>
    <w:rsid w:val="003850E7"/>
    <w:rsid w:val="00387698"/>
    <w:rsid w:val="00387745"/>
    <w:rsid w:val="003907E7"/>
    <w:rsid w:val="003908AF"/>
    <w:rsid w:val="00390B00"/>
    <w:rsid w:val="00392C89"/>
    <w:rsid w:val="00393959"/>
    <w:rsid w:val="0039760A"/>
    <w:rsid w:val="003A1C94"/>
    <w:rsid w:val="003A3BA7"/>
    <w:rsid w:val="003A7F0A"/>
    <w:rsid w:val="003B09E4"/>
    <w:rsid w:val="003B18F4"/>
    <w:rsid w:val="003B2AE4"/>
    <w:rsid w:val="003B3BE3"/>
    <w:rsid w:val="003B5897"/>
    <w:rsid w:val="003B6F37"/>
    <w:rsid w:val="003C3F11"/>
    <w:rsid w:val="003C4FE2"/>
    <w:rsid w:val="003C57BC"/>
    <w:rsid w:val="003C6554"/>
    <w:rsid w:val="003C710D"/>
    <w:rsid w:val="003D03DD"/>
    <w:rsid w:val="003D1DB9"/>
    <w:rsid w:val="003D4988"/>
    <w:rsid w:val="003D68C7"/>
    <w:rsid w:val="003D6E3B"/>
    <w:rsid w:val="003D701D"/>
    <w:rsid w:val="003E0D29"/>
    <w:rsid w:val="003E2B0E"/>
    <w:rsid w:val="003E5215"/>
    <w:rsid w:val="003E6004"/>
    <w:rsid w:val="003F2D07"/>
    <w:rsid w:val="003F449C"/>
    <w:rsid w:val="003F58BA"/>
    <w:rsid w:val="003F6D6D"/>
    <w:rsid w:val="00400DC1"/>
    <w:rsid w:val="00402112"/>
    <w:rsid w:val="00402F96"/>
    <w:rsid w:val="0040398C"/>
    <w:rsid w:val="00404C0C"/>
    <w:rsid w:val="00405AD1"/>
    <w:rsid w:val="00405DEF"/>
    <w:rsid w:val="00414B21"/>
    <w:rsid w:val="00420884"/>
    <w:rsid w:val="00420A05"/>
    <w:rsid w:val="00421BED"/>
    <w:rsid w:val="00421CE1"/>
    <w:rsid w:val="0042425F"/>
    <w:rsid w:val="004276A9"/>
    <w:rsid w:val="00427F66"/>
    <w:rsid w:val="0043410C"/>
    <w:rsid w:val="00446F74"/>
    <w:rsid w:val="00450D2F"/>
    <w:rsid w:val="00451AF5"/>
    <w:rsid w:val="004550E7"/>
    <w:rsid w:val="004575CB"/>
    <w:rsid w:val="0046319D"/>
    <w:rsid w:val="00463FFF"/>
    <w:rsid w:val="0046574E"/>
    <w:rsid w:val="004663E8"/>
    <w:rsid w:val="004701A9"/>
    <w:rsid w:val="00470E00"/>
    <w:rsid w:val="00471117"/>
    <w:rsid w:val="00471151"/>
    <w:rsid w:val="00471431"/>
    <w:rsid w:val="00473EB7"/>
    <w:rsid w:val="004749C7"/>
    <w:rsid w:val="0047582E"/>
    <w:rsid w:val="00477502"/>
    <w:rsid w:val="004815A3"/>
    <w:rsid w:val="004838E8"/>
    <w:rsid w:val="00483DAD"/>
    <w:rsid w:val="00484C10"/>
    <w:rsid w:val="0048545A"/>
    <w:rsid w:val="004861D0"/>
    <w:rsid w:val="00497D85"/>
    <w:rsid w:val="004A312E"/>
    <w:rsid w:val="004A5768"/>
    <w:rsid w:val="004A6CD3"/>
    <w:rsid w:val="004B0748"/>
    <w:rsid w:val="004B179C"/>
    <w:rsid w:val="004C27E6"/>
    <w:rsid w:val="004C30B5"/>
    <w:rsid w:val="004C7252"/>
    <w:rsid w:val="004D2AF1"/>
    <w:rsid w:val="004D771A"/>
    <w:rsid w:val="004D79FF"/>
    <w:rsid w:val="004E0304"/>
    <w:rsid w:val="004E20F8"/>
    <w:rsid w:val="004E416B"/>
    <w:rsid w:val="004E5585"/>
    <w:rsid w:val="004F095D"/>
    <w:rsid w:val="004F1C2D"/>
    <w:rsid w:val="004F2487"/>
    <w:rsid w:val="004F6962"/>
    <w:rsid w:val="004F727B"/>
    <w:rsid w:val="00500F49"/>
    <w:rsid w:val="00502C1E"/>
    <w:rsid w:val="00503FF5"/>
    <w:rsid w:val="005042FF"/>
    <w:rsid w:val="00511616"/>
    <w:rsid w:val="00515252"/>
    <w:rsid w:val="00515B20"/>
    <w:rsid w:val="00516133"/>
    <w:rsid w:val="00517C36"/>
    <w:rsid w:val="00521611"/>
    <w:rsid w:val="00522EBD"/>
    <w:rsid w:val="00525A6D"/>
    <w:rsid w:val="005301D3"/>
    <w:rsid w:val="00531BC8"/>
    <w:rsid w:val="00535B6F"/>
    <w:rsid w:val="00537640"/>
    <w:rsid w:val="00542CFC"/>
    <w:rsid w:val="00551AA0"/>
    <w:rsid w:val="005557F1"/>
    <w:rsid w:val="00556741"/>
    <w:rsid w:val="00564699"/>
    <w:rsid w:val="00564DA2"/>
    <w:rsid w:val="005662D5"/>
    <w:rsid w:val="00566B93"/>
    <w:rsid w:val="005714C4"/>
    <w:rsid w:val="0057153E"/>
    <w:rsid w:val="005754E9"/>
    <w:rsid w:val="00581967"/>
    <w:rsid w:val="0058537B"/>
    <w:rsid w:val="00585AE7"/>
    <w:rsid w:val="00585D1B"/>
    <w:rsid w:val="005860EE"/>
    <w:rsid w:val="00590E92"/>
    <w:rsid w:val="00593F06"/>
    <w:rsid w:val="0059422A"/>
    <w:rsid w:val="005A0C4D"/>
    <w:rsid w:val="005A710F"/>
    <w:rsid w:val="005B120A"/>
    <w:rsid w:val="005B2278"/>
    <w:rsid w:val="005B3CE8"/>
    <w:rsid w:val="005B572A"/>
    <w:rsid w:val="005C3A03"/>
    <w:rsid w:val="005C6EF4"/>
    <w:rsid w:val="005C7657"/>
    <w:rsid w:val="005D47D5"/>
    <w:rsid w:val="005D4CF2"/>
    <w:rsid w:val="005D5A88"/>
    <w:rsid w:val="005D699D"/>
    <w:rsid w:val="005D776E"/>
    <w:rsid w:val="005E2E1D"/>
    <w:rsid w:val="005E3893"/>
    <w:rsid w:val="005E3FD5"/>
    <w:rsid w:val="005E64EF"/>
    <w:rsid w:val="005F09BC"/>
    <w:rsid w:val="005F2082"/>
    <w:rsid w:val="00600031"/>
    <w:rsid w:val="00604B9F"/>
    <w:rsid w:val="00611832"/>
    <w:rsid w:val="00613191"/>
    <w:rsid w:val="00613408"/>
    <w:rsid w:val="00614DEF"/>
    <w:rsid w:val="006156AB"/>
    <w:rsid w:val="00616B82"/>
    <w:rsid w:val="006269A2"/>
    <w:rsid w:val="0063077C"/>
    <w:rsid w:val="006308F9"/>
    <w:rsid w:val="00631E7C"/>
    <w:rsid w:val="006344A8"/>
    <w:rsid w:val="0063488D"/>
    <w:rsid w:val="00636641"/>
    <w:rsid w:val="006366AA"/>
    <w:rsid w:val="00636C80"/>
    <w:rsid w:val="00636D6B"/>
    <w:rsid w:val="006400EB"/>
    <w:rsid w:val="0064060C"/>
    <w:rsid w:val="00642876"/>
    <w:rsid w:val="00647015"/>
    <w:rsid w:val="00650DDE"/>
    <w:rsid w:val="00656E96"/>
    <w:rsid w:val="00656FCF"/>
    <w:rsid w:val="0065713F"/>
    <w:rsid w:val="00667FD3"/>
    <w:rsid w:val="0067199F"/>
    <w:rsid w:val="0067303D"/>
    <w:rsid w:val="00676AB4"/>
    <w:rsid w:val="00677FBB"/>
    <w:rsid w:val="00681997"/>
    <w:rsid w:val="006832FA"/>
    <w:rsid w:val="00685004"/>
    <w:rsid w:val="006900B1"/>
    <w:rsid w:val="006936F9"/>
    <w:rsid w:val="00694773"/>
    <w:rsid w:val="0069554F"/>
    <w:rsid w:val="006A2A28"/>
    <w:rsid w:val="006A36AA"/>
    <w:rsid w:val="006A4FA5"/>
    <w:rsid w:val="006A5FAA"/>
    <w:rsid w:val="006A6799"/>
    <w:rsid w:val="006B3265"/>
    <w:rsid w:val="006B37C2"/>
    <w:rsid w:val="006C06C1"/>
    <w:rsid w:val="006D030F"/>
    <w:rsid w:val="006D245A"/>
    <w:rsid w:val="006D420C"/>
    <w:rsid w:val="006D7FB5"/>
    <w:rsid w:val="006E3341"/>
    <w:rsid w:val="006E56AF"/>
    <w:rsid w:val="006E6C8F"/>
    <w:rsid w:val="006F06DB"/>
    <w:rsid w:val="006F41DB"/>
    <w:rsid w:val="006F46F3"/>
    <w:rsid w:val="006FA67F"/>
    <w:rsid w:val="00706210"/>
    <w:rsid w:val="00712E0A"/>
    <w:rsid w:val="00717194"/>
    <w:rsid w:val="00717B72"/>
    <w:rsid w:val="007225D5"/>
    <w:rsid w:val="007235F7"/>
    <w:rsid w:val="007248B3"/>
    <w:rsid w:val="00725439"/>
    <w:rsid w:val="007270BE"/>
    <w:rsid w:val="00727D39"/>
    <w:rsid w:val="0073473B"/>
    <w:rsid w:val="00734D50"/>
    <w:rsid w:val="00736C63"/>
    <w:rsid w:val="00737714"/>
    <w:rsid w:val="0074088F"/>
    <w:rsid w:val="00741C0A"/>
    <w:rsid w:val="00745418"/>
    <w:rsid w:val="00747180"/>
    <w:rsid w:val="00750746"/>
    <w:rsid w:val="00751789"/>
    <w:rsid w:val="007544EC"/>
    <w:rsid w:val="0075492F"/>
    <w:rsid w:val="00755AFB"/>
    <w:rsid w:val="00757B7A"/>
    <w:rsid w:val="00760CC1"/>
    <w:rsid w:val="0076617E"/>
    <w:rsid w:val="00767640"/>
    <w:rsid w:val="00777A73"/>
    <w:rsid w:val="007815C5"/>
    <w:rsid w:val="00782585"/>
    <w:rsid w:val="00785A60"/>
    <w:rsid w:val="00786078"/>
    <w:rsid w:val="007862A2"/>
    <w:rsid w:val="00787E29"/>
    <w:rsid w:val="00791EA4"/>
    <w:rsid w:val="007937D8"/>
    <w:rsid w:val="00794531"/>
    <w:rsid w:val="00797D78"/>
    <w:rsid w:val="00797FDC"/>
    <w:rsid w:val="007A000A"/>
    <w:rsid w:val="007A2B89"/>
    <w:rsid w:val="007A4440"/>
    <w:rsid w:val="007A5106"/>
    <w:rsid w:val="007A59C8"/>
    <w:rsid w:val="007A65F8"/>
    <w:rsid w:val="007A6E0C"/>
    <w:rsid w:val="007A70E6"/>
    <w:rsid w:val="007B0B32"/>
    <w:rsid w:val="007B0D19"/>
    <w:rsid w:val="007B119D"/>
    <w:rsid w:val="007B20BB"/>
    <w:rsid w:val="007B31D2"/>
    <w:rsid w:val="007B4069"/>
    <w:rsid w:val="007B718C"/>
    <w:rsid w:val="007C3657"/>
    <w:rsid w:val="007C5CE6"/>
    <w:rsid w:val="007D2327"/>
    <w:rsid w:val="007D48EB"/>
    <w:rsid w:val="007D555E"/>
    <w:rsid w:val="007D6686"/>
    <w:rsid w:val="007F003F"/>
    <w:rsid w:val="007F02D7"/>
    <w:rsid w:val="007F2FE3"/>
    <w:rsid w:val="007F5A4A"/>
    <w:rsid w:val="007F5E28"/>
    <w:rsid w:val="007F7B4D"/>
    <w:rsid w:val="00800AED"/>
    <w:rsid w:val="00801AB5"/>
    <w:rsid w:val="0080200D"/>
    <w:rsid w:val="00804CE0"/>
    <w:rsid w:val="00804EAB"/>
    <w:rsid w:val="00806290"/>
    <w:rsid w:val="00806E04"/>
    <w:rsid w:val="00810055"/>
    <w:rsid w:val="00812C57"/>
    <w:rsid w:val="00814E14"/>
    <w:rsid w:val="00822524"/>
    <w:rsid w:val="00825C4A"/>
    <w:rsid w:val="008307A3"/>
    <w:rsid w:val="00830950"/>
    <w:rsid w:val="00831524"/>
    <w:rsid w:val="00835FFF"/>
    <w:rsid w:val="008370CE"/>
    <w:rsid w:val="008409FA"/>
    <w:rsid w:val="00840A84"/>
    <w:rsid w:val="00841800"/>
    <w:rsid w:val="00841E5E"/>
    <w:rsid w:val="00842F69"/>
    <w:rsid w:val="00846DCA"/>
    <w:rsid w:val="008473D0"/>
    <w:rsid w:val="00853180"/>
    <w:rsid w:val="00853466"/>
    <w:rsid w:val="008576C2"/>
    <w:rsid w:val="00860895"/>
    <w:rsid w:val="0086253F"/>
    <w:rsid w:val="00862546"/>
    <w:rsid w:val="00863AAC"/>
    <w:rsid w:val="00863BF6"/>
    <w:rsid w:val="00864B7E"/>
    <w:rsid w:val="00870A92"/>
    <w:rsid w:val="00872558"/>
    <w:rsid w:val="00872569"/>
    <w:rsid w:val="0087403C"/>
    <w:rsid w:val="00875051"/>
    <w:rsid w:val="00876CFE"/>
    <w:rsid w:val="0088227D"/>
    <w:rsid w:val="0088617F"/>
    <w:rsid w:val="0088688B"/>
    <w:rsid w:val="00890A33"/>
    <w:rsid w:val="00890DF6"/>
    <w:rsid w:val="0089190A"/>
    <w:rsid w:val="00897786"/>
    <w:rsid w:val="00897BC5"/>
    <w:rsid w:val="008A1D9A"/>
    <w:rsid w:val="008A32B1"/>
    <w:rsid w:val="008A42B1"/>
    <w:rsid w:val="008A690E"/>
    <w:rsid w:val="008B221D"/>
    <w:rsid w:val="008B2FDE"/>
    <w:rsid w:val="008B31AC"/>
    <w:rsid w:val="008B4D4D"/>
    <w:rsid w:val="008B5786"/>
    <w:rsid w:val="008B6B72"/>
    <w:rsid w:val="008C064F"/>
    <w:rsid w:val="008C1069"/>
    <w:rsid w:val="008C122A"/>
    <w:rsid w:val="008C131F"/>
    <w:rsid w:val="008C1E29"/>
    <w:rsid w:val="008C2F38"/>
    <w:rsid w:val="008C3E5E"/>
    <w:rsid w:val="008C41F0"/>
    <w:rsid w:val="008C6247"/>
    <w:rsid w:val="008D45A1"/>
    <w:rsid w:val="008D6111"/>
    <w:rsid w:val="008D75BA"/>
    <w:rsid w:val="008E0E10"/>
    <w:rsid w:val="008E1000"/>
    <w:rsid w:val="008E3A42"/>
    <w:rsid w:val="008E44CB"/>
    <w:rsid w:val="008E4705"/>
    <w:rsid w:val="008F0A03"/>
    <w:rsid w:val="008F1BFA"/>
    <w:rsid w:val="008F749E"/>
    <w:rsid w:val="008F7C34"/>
    <w:rsid w:val="00901524"/>
    <w:rsid w:val="009018C3"/>
    <w:rsid w:val="00903009"/>
    <w:rsid w:val="00904A9A"/>
    <w:rsid w:val="009055E7"/>
    <w:rsid w:val="00910133"/>
    <w:rsid w:val="0091233E"/>
    <w:rsid w:val="00912FAA"/>
    <w:rsid w:val="00913E93"/>
    <w:rsid w:val="0091449E"/>
    <w:rsid w:val="009148FD"/>
    <w:rsid w:val="00914D24"/>
    <w:rsid w:val="009171A8"/>
    <w:rsid w:val="00920E25"/>
    <w:rsid w:val="0092374F"/>
    <w:rsid w:val="009303BB"/>
    <w:rsid w:val="00930B28"/>
    <w:rsid w:val="00930E27"/>
    <w:rsid w:val="009310EA"/>
    <w:rsid w:val="00932E7A"/>
    <w:rsid w:val="00933C40"/>
    <w:rsid w:val="00935294"/>
    <w:rsid w:val="00935379"/>
    <w:rsid w:val="009354C2"/>
    <w:rsid w:val="009375AB"/>
    <w:rsid w:val="0093793F"/>
    <w:rsid w:val="00937A70"/>
    <w:rsid w:val="00943894"/>
    <w:rsid w:val="00943C32"/>
    <w:rsid w:val="009442D3"/>
    <w:rsid w:val="0094505D"/>
    <w:rsid w:val="00945EC3"/>
    <w:rsid w:val="00947EE5"/>
    <w:rsid w:val="00947F7E"/>
    <w:rsid w:val="00951429"/>
    <w:rsid w:val="0095358A"/>
    <w:rsid w:val="009577E5"/>
    <w:rsid w:val="00960C4F"/>
    <w:rsid w:val="00961009"/>
    <w:rsid w:val="00961063"/>
    <w:rsid w:val="0096416F"/>
    <w:rsid w:val="00965AB2"/>
    <w:rsid w:val="00971C26"/>
    <w:rsid w:val="00975A25"/>
    <w:rsid w:val="00976368"/>
    <w:rsid w:val="0098208E"/>
    <w:rsid w:val="00983C27"/>
    <w:rsid w:val="00983CAA"/>
    <w:rsid w:val="0098496A"/>
    <w:rsid w:val="009872C5"/>
    <w:rsid w:val="0099335A"/>
    <w:rsid w:val="009938DD"/>
    <w:rsid w:val="00997DE1"/>
    <w:rsid w:val="009A62E5"/>
    <w:rsid w:val="009B318F"/>
    <w:rsid w:val="009B38B4"/>
    <w:rsid w:val="009B4716"/>
    <w:rsid w:val="009B4E80"/>
    <w:rsid w:val="009B5749"/>
    <w:rsid w:val="009C057B"/>
    <w:rsid w:val="009C12A7"/>
    <w:rsid w:val="009C51A9"/>
    <w:rsid w:val="009C5773"/>
    <w:rsid w:val="009D3116"/>
    <w:rsid w:val="009D45F7"/>
    <w:rsid w:val="009D6A3A"/>
    <w:rsid w:val="009E610C"/>
    <w:rsid w:val="009E736B"/>
    <w:rsid w:val="009E7887"/>
    <w:rsid w:val="009E7D90"/>
    <w:rsid w:val="009F1D98"/>
    <w:rsid w:val="009F201C"/>
    <w:rsid w:val="009F209F"/>
    <w:rsid w:val="009F3880"/>
    <w:rsid w:val="009F396B"/>
    <w:rsid w:val="009F4FA5"/>
    <w:rsid w:val="009F5108"/>
    <w:rsid w:val="009F7634"/>
    <w:rsid w:val="00A02D69"/>
    <w:rsid w:val="00A02DFE"/>
    <w:rsid w:val="00A03737"/>
    <w:rsid w:val="00A056FD"/>
    <w:rsid w:val="00A05795"/>
    <w:rsid w:val="00A077A1"/>
    <w:rsid w:val="00A11BFF"/>
    <w:rsid w:val="00A16856"/>
    <w:rsid w:val="00A16D95"/>
    <w:rsid w:val="00A20043"/>
    <w:rsid w:val="00A21B28"/>
    <w:rsid w:val="00A24EDC"/>
    <w:rsid w:val="00A26CD5"/>
    <w:rsid w:val="00A3261D"/>
    <w:rsid w:val="00A3353B"/>
    <w:rsid w:val="00A3453C"/>
    <w:rsid w:val="00A34D43"/>
    <w:rsid w:val="00A36CA1"/>
    <w:rsid w:val="00A37375"/>
    <w:rsid w:val="00A409AA"/>
    <w:rsid w:val="00A438B6"/>
    <w:rsid w:val="00A4419C"/>
    <w:rsid w:val="00A50AC8"/>
    <w:rsid w:val="00A51307"/>
    <w:rsid w:val="00A51367"/>
    <w:rsid w:val="00A56B9A"/>
    <w:rsid w:val="00A56D8B"/>
    <w:rsid w:val="00A61E7C"/>
    <w:rsid w:val="00A624E6"/>
    <w:rsid w:val="00A63267"/>
    <w:rsid w:val="00A66EF9"/>
    <w:rsid w:val="00A67366"/>
    <w:rsid w:val="00A713B5"/>
    <w:rsid w:val="00A72716"/>
    <w:rsid w:val="00A74274"/>
    <w:rsid w:val="00A7441D"/>
    <w:rsid w:val="00A75F39"/>
    <w:rsid w:val="00A81163"/>
    <w:rsid w:val="00A828CB"/>
    <w:rsid w:val="00A85CDC"/>
    <w:rsid w:val="00A90E00"/>
    <w:rsid w:val="00A93338"/>
    <w:rsid w:val="00A94307"/>
    <w:rsid w:val="00A94C36"/>
    <w:rsid w:val="00AA1458"/>
    <w:rsid w:val="00AA2CEF"/>
    <w:rsid w:val="00AA68DC"/>
    <w:rsid w:val="00AB1718"/>
    <w:rsid w:val="00AB2D72"/>
    <w:rsid w:val="00AB3776"/>
    <w:rsid w:val="00AB37A1"/>
    <w:rsid w:val="00AB44BE"/>
    <w:rsid w:val="00AB4FB0"/>
    <w:rsid w:val="00AB528A"/>
    <w:rsid w:val="00AB58D5"/>
    <w:rsid w:val="00AB5D21"/>
    <w:rsid w:val="00AC1962"/>
    <w:rsid w:val="00AC51A4"/>
    <w:rsid w:val="00AC6B7D"/>
    <w:rsid w:val="00AC7262"/>
    <w:rsid w:val="00AD2D89"/>
    <w:rsid w:val="00AD4C41"/>
    <w:rsid w:val="00AE04D7"/>
    <w:rsid w:val="00AE0935"/>
    <w:rsid w:val="00AE1481"/>
    <w:rsid w:val="00AE15FF"/>
    <w:rsid w:val="00AE1FF5"/>
    <w:rsid w:val="00AE5738"/>
    <w:rsid w:val="00AF28B5"/>
    <w:rsid w:val="00AF7646"/>
    <w:rsid w:val="00B000C5"/>
    <w:rsid w:val="00B11020"/>
    <w:rsid w:val="00B11B18"/>
    <w:rsid w:val="00B11B5B"/>
    <w:rsid w:val="00B12E16"/>
    <w:rsid w:val="00B22967"/>
    <w:rsid w:val="00B31406"/>
    <w:rsid w:val="00B31441"/>
    <w:rsid w:val="00B31629"/>
    <w:rsid w:val="00B320A9"/>
    <w:rsid w:val="00B338DA"/>
    <w:rsid w:val="00B347FA"/>
    <w:rsid w:val="00B3510B"/>
    <w:rsid w:val="00B37194"/>
    <w:rsid w:val="00B40936"/>
    <w:rsid w:val="00B422BD"/>
    <w:rsid w:val="00B4470A"/>
    <w:rsid w:val="00B46582"/>
    <w:rsid w:val="00B47681"/>
    <w:rsid w:val="00B53832"/>
    <w:rsid w:val="00B53972"/>
    <w:rsid w:val="00B55AAB"/>
    <w:rsid w:val="00B56A73"/>
    <w:rsid w:val="00B57347"/>
    <w:rsid w:val="00B60302"/>
    <w:rsid w:val="00B60655"/>
    <w:rsid w:val="00B614CC"/>
    <w:rsid w:val="00B61918"/>
    <w:rsid w:val="00B61D93"/>
    <w:rsid w:val="00B66EE0"/>
    <w:rsid w:val="00B674F9"/>
    <w:rsid w:val="00B72391"/>
    <w:rsid w:val="00B74B8B"/>
    <w:rsid w:val="00B754C2"/>
    <w:rsid w:val="00B75A9B"/>
    <w:rsid w:val="00B75BB9"/>
    <w:rsid w:val="00B778EE"/>
    <w:rsid w:val="00B77E7E"/>
    <w:rsid w:val="00B82594"/>
    <w:rsid w:val="00B82A64"/>
    <w:rsid w:val="00B83FDF"/>
    <w:rsid w:val="00B90753"/>
    <w:rsid w:val="00B91EA0"/>
    <w:rsid w:val="00B924FF"/>
    <w:rsid w:val="00B940EA"/>
    <w:rsid w:val="00B97DF1"/>
    <w:rsid w:val="00BA2C39"/>
    <w:rsid w:val="00BA51AC"/>
    <w:rsid w:val="00BA51EB"/>
    <w:rsid w:val="00BA5850"/>
    <w:rsid w:val="00BB05CA"/>
    <w:rsid w:val="00BB281D"/>
    <w:rsid w:val="00BB341E"/>
    <w:rsid w:val="00BB4DBA"/>
    <w:rsid w:val="00BB56C8"/>
    <w:rsid w:val="00BC4046"/>
    <w:rsid w:val="00BC6666"/>
    <w:rsid w:val="00BD1DD6"/>
    <w:rsid w:val="00BD2522"/>
    <w:rsid w:val="00BD29E8"/>
    <w:rsid w:val="00BD4621"/>
    <w:rsid w:val="00BE0B51"/>
    <w:rsid w:val="00BE31EE"/>
    <w:rsid w:val="00BE4028"/>
    <w:rsid w:val="00BE50CE"/>
    <w:rsid w:val="00BE5D34"/>
    <w:rsid w:val="00BE6E1D"/>
    <w:rsid w:val="00BF06B5"/>
    <w:rsid w:val="00BF1A7B"/>
    <w:rsid w:val="00BF1F90"/>
    <w:rsid w:val="00C0178B"/>
    <w:rsid w:val="00C049AA"/>
    <w:rsid w:val="00C13AC1"/>
    <w:rsid w:val="00C2043F"/>
    <w:rsid w:val="00C21513"/>
    <w:rsid w:val="00C228BE"/>
    <w:rsid w:val="00C25F46"/>
    <w:rsid w:val="00C31DFE"/>
    <w:rsid w:val="00C342F0"/>
    <w:rsid w:val="00C372CA"/>
    <w:rsid w:val="00C3795F"/>
    <w:rsid w:val="00C40BB2"/>
    <w:rsid w:val="00C4132C"/>
    <w:rsid w:val="00C46170"/>
    <w:rsid w:val="00C46851"/>
    <w:rsid w:val="00C508F6"/>
    <w:rsid w:val="00C51CA4"/>
    <w:rsid w:val="00C55D73"/>
    <w:rsid w:val="00C563A0"/>
    <w:rsid w:val="00C57CFA"/>
    <w:rsid w:val="00C6058D"/>
    <w:rsid w:val="00C61839"/>
    <w:rsid w:val="00C642B3"/>
    <w:rsid w:val="00C643F3"/>
    <w:rsid w:val="00C6449A"/>
    <w:rsid w:val="00C65237"/>
    <w:rsid w:val="00C6550B"/>
    <w:rsid w:val="00C720E0"/>
    <w:rsid w:val="00C7367F"/>
    <w:rsid w:val="00C7382D"/>
    <w:rsid w:val="00C7384C"/>
    <w:rsid w:val="00C7616C"/>
    <w:rsid w:val="00C81DA8"/>
    <w:rsid w:val="00C82EBB"/>
    <w:rsid w:val="00C8344A"/>
    <w:rsid w:val="00C8376D"/>
    <w:rsid w:val="00C83FA0"/>
    <w:rsid w:val="00C856F4"/>
    <w:rsid w:val="00C85DD3"/>
    <w:rsid w:val="00C87F0A"/>
    <w:rsid w:val="00C92151"/>
    <w:rsid w:val="00C9435C"/>
    <w:rsid w:val="00CA3FA8"/>
    <w:rsid w:val="00CA44F8"/>
    <w:rsid w:val="00CA48F7"/>
    <w:rsid w:val="00CA535A"/>
    <w:rsid w:val="00CA692B"/>
    <w:rsid w:val="00CB3944"/>
    <w:rsid w:val="00CB5286"/>
    <w:rsid w:val="00CB5D01"/>
    <w:rsid w:val="00CB5F1B"/>
    <w:rsid w:val="00CB6A39"/>
    <w:rsid w:val="00CB6C2F"/>
    <w:rsid w:val="00CC20FD"/>
    <w:rsid w:val="00CC23C8"/>
    <w:rsid w:val="00CC314E"/>
    <w:rsid w:val="00CC5049"/>
    <w:rsid w:val="00CC6570"/>
    <w:rsid w:val="00CD102A"/>
    <w:rsid w:val="00CD1925"/>
    <w:rsid w:val="00CD2BC0"/>
    <w:rsid w:val="00CD3ED1"/>
    <w:rsid w:val="00CD638E"/>
    <w:rsid w:val="00CE438B"/>
    <w:rsid w:val="00CE51E1"/>
    <w:rsid w:val="00CE67BE"/>
    <w:rsid w:val="00CE7DD9"/>
    <w:rsid w:val="00CF0818"/>
    <w:rsid w:val="00CF562F"/>
    <w:rsid w:val="00CF5C80"/>
    <w:rsid w:val="00CF7597"/>
    <w:rsid w:val="00CF77C9"/>
    <w:rsid w:val="00D00DF5"/>
    <w:rsid w:val="00D026F7"/>
    <w:rsid w:val="00D03FF6"/>
    <w:rsid w:val="00D06317"/>
    <w:rsid w:val="00D12251"/>
    <w:rsid w:val="00D13522"/>
    <w:rsid w:val="00D14180"/>
    <w:rsid w:val="00D204A1"/>
    <w:rsid w:val="00D206E7"/>
    <w:rsid w:val="00D25649"/>
    <w:rsid w:val="00D25D2B"/>
    <w:rsid w:val="00D35680"/>
    <w:rsid w:val="00D41379"/>
    <w:rsid w:val="00D4747F"/>
    <w:rsid w:val="00D5018A"/>
    <w:rsid w:val="00D51338"/>
    <w:rsid w:val="00D52573"/>
    <w:rsid w:val="00D577F6"/>
    <w:rsid w:val="00D60261"/>
    <w:rsid w:val="00D61A42"/>
    <w:rsid w:val="00D627B3"/>
    <w:rsid w:val="00D63EF7"/>
    <w:rsid w:val="00D65763"/>
    <w:rsid w:val="00D6662E"/>
    <w:rsid w:val="00D71421"/>
    <w:rsid w:val="00D73B5C"/>
    <w:rsid w:val="00D74E9C"/>
    <w:rsid w:val="00D75426"/>
    <w:rsid w:val="00D773F8"/>
    <w:rsid w:val="00D81507"/>
    <w:rsid w:val="00D839AE"/>
    <w:rsid w:val="00D84302"/>
    <w:rsid w:val="00D847D2"/>
    <w:rsid w:val="00D84BEF"/>
    <w:rsid w:val="00D8557B"/>
    <w:rsid w:val="00D85BAD"/>
    <w:rsid w:val="00D90D2D"/>
    <w:rsid w:val="00D9132C"/>
    <w:rsid w:val="00D92F85"/>
    <w:rsid w:val="00D94DCF"/>
    <w:rsid w:val="00D95AC6"/>
    <w:rsid w:val="00DA250A"/>
    <w:rsid w:val="00DB61C5"/>
    <w:rsid w:val="00DB7B97"/>
    <w:rsid w:val="00DB7EA4"/>
    <w:rsid w:val="00DC113F"/>
    <w:rsid w:val="00DC1257"/>
    <w:rsid w:val="00DC47A9"/>
    <w:rsid w:val="00DC5B78"/>
    <w:rsid w:val="00DC5F36"/>
    <w:rsid w:val="00DC62FC"/>
    <w:rsid w:val="00DC7685"/>
    <w:rsid w:val="00DC7FBC"/>
    <w:rsid w:val="00DD0C05"/>
    <w:rsid w:val="00DD1C61"/>
    <w:rsid w:val="00DD5FB2"/>
    <w:rsid w:val="00DD66CA"/>
    <w:rsid w:val="00DD7D22"/>
    <w:rsid w:val="00DE090D"/>
    <w:rsid w:val="00DE1090"/>
    <w:rsid w:val="00DE4FCB"/>
    <w:rsid w:val="00DE5740"/>
    <w:rsid w:val="00DE6D3E"/>
    <w:rsid w:val="00DF0013"/>
    <w:rsid w:val="00DF02F3"/>
    <w:rsid w:val="00DF2A83"/>
    <w:rsid w:val="00DF3D71"/>
    <w:rsid w:val="00DF40A2"/>
    <w:rsid w:val="00DF516F"/>
    <w:rsid w:val="00DF6D3F"/>
    <w:rsid w:val="00E00B8B"/>
    <w:rsid w:val="00E01031"/>
    <w:rsid w:val="00E11598"/>
    <w:rsid w:val="00E1171A"/>
    <w:rsid w:val="00E1293C"/>
    <w:rsid w:val="00E15401"/>
    <w:rsid w:val="00E20B59"/>
    <w:rsid w:val="00E23331"/>
    <w:rsid w:val="00E254C0"/>
    <w:rsid w:val="00E26211"/>
    <w:rsid w:val="00E26409"/>
    <w:rsid w:val="00E2666A"/>
    <w:rsid w:val="00E30AE8"/>
    <w:rsid w:val="00E33C9F"/>
    <w:rsid w:val="00E43330"/>
    <w:rsid w:val="00E44267"/>
    <w:rsid w:val="00E44D8F"/>
    <w:rsid w:val="00E469F6"/>
    <w:rsid w:val="00E4701E"/>
    <w:rsid w:val="00E5118E"/>
    <w:rsid w:val="00E51296"/>
    <w:rsid w:val="00E517ED"/>
    <w:rsid w:val="00E5183A"/>
    <w:rsid w:val="00E55F18"/>
    <w:rsid w:val="00E6167D"/>
    <w:rsid w:val="00E6250F"/>
    <w:rsid w:val="00E6684B"/>
    <w:rsid w:val="00E71D56"/>
    <w:rsid w:val="00E72226"/>
    <w:rsid w:val="00E7257F"/>
    <w:rsid w:val="00E734B4"/>
    <w:rsid w:val="00E74374"/>
    <w:rsid w:val="00E7763E"/>
    <w:rsid w:val="00E77C69"/>
    <w:rsid w:val="00E818D2"/>
    <w:rsid w:val="00E8492F"/>
    <w:rsid w:val="00E865B9"/>
    <w:rsid w:val="00E87303"/>
    <w:rsid w:val="00E91A36"/>
    <w:rsid w:val="00E9369D"/>
    <w:rsid w:val="00E937BC"/>
    <w:rsid w:val="00E944FA"/>
    <w:rsid w:val="00E9600D"/>
    <w:rsid w:val="00E96631"/>
    <w:rsid w:val="00E9787A"/>
    <w:rsid w:val="00EA0F19"/>
    <w:rsid w:val="00EA1300"/>
    <w:rsid w:val="00EA1EDE"/>
    <w:rsid w:val="00EA3657"/>
    <w:rsid w:val="00EA507F"/>
    <w:rsid w:val="00EA6D28"/>
    <w:rsid w:val="00EB0367"/>
    <w:rsid w:val="00EB2F7E"/>
    <w:rsid w:val="00EB78B3"/>
    <w:rsid w:val="00EC06AD"/>
    <w:rsid w:val="00EC106C"/>
    <w:rsid w:val="00EC1661"/>
    <w:rsid w:val="00EC4D1F"/>
    <w:rsid w:val="00EC6BC5"/>
    <w:rsid w:val="00ED2479"/>
    <w:rsid w:val="00ED388E"/>
    <w:rsid w:val="00EE11C4"/>
    <w:rsid w:val="00EE740F"/>
    <w:rsid w:val="00EF2C3D"/>
    <w:rsid w:val="00EF364A"/>
    <w:rsid w:val="00F0103A"/>
    <w:rsid w:val="00F0120C"/>
    <w:rsid w:val="00F01D41"/>
    <w:rsid w:val="00F03922"/>
    <w:rsid w:val="00F0440C"/>
    <w:rsid w:val="00F04C78"/>
    <w:rsid w:val="00F05C7B"/>
    <w:rsid w:val="00F10651"/>
    <w:rsid w:val="00F1380D"/>
    <w:rsid w:val="00F14929"/>
    <w:rsid w:val="00F14BE7"/>
    <w:rsid w:val="00F161FA"/>
    <w:rsid w:val="00F16DCC"/>
    <w:rsid w:val="00F17074"/>
    <w:rsid w:val="00F2078A"/>
    <w:rsid w:val="00F25922"/>
    <w:rsid w:val="00F33A2A"/>
    <w:rsid w:val="00F36D92"/>
    <w:rsid w:val="00F36DFC"/>
    <w:rsid w:val="00F410BD"/>
    <w:rsid w:val="00F41A03"/>
    <w:rsid w:val="00F44694"/>
    <w:rsid w:val="00F45C1E"/>
    <w:rsid w:val="00F46F1E"/>
    <w:rsid w:val="00F47E10"/>
    <w:rsid w:val="00F50D5E"/>
    <w:rsid w:val="00F546C2"/>
    <w:rsid w:val="00F56C72"/>
    <w:rsid w:val="00F57341"/>
    <w:rsid w:val="00F61AE7"/>
    <w:rsid w:val="00F6465C"/>
    <w:rsid w:val="00F649F7"/>
    <w:rsid w:val="00F66B67"/>
    <w:rsid w:val="00F67042"/>
    <w:rsid w:val="00F674CA"/>
    <w:rsid w:val="00F703D7"/>
    <w:rsid w:val="00F71317"/>
    <w:rsid w:val="00F721F0"/>
    <w:rsid w:val="00F73C8D"/>
    <w:rsid w:val="00F81173"/>
    <w:rsid w:val="00F8192B"/>
    <w:rsid w:val="00F81C4D"/>
    <w:rsid w:val="00F82C37"/>
    <w:rsid w:val="00F83D46"/>
    <w:rsid w:val="00F85675"/>
    <w:rsid w:val="00F85873"/>
    <w:rsid w:val="00F9542F"/>
    <w:rsid w:val="00F97D6F"/>
    <w:rsid w:val="00FA2DAE"/>
    <w:rsid w:val="00FA5D54"/>
    <w:rsid w:val="00FA6E28"/>
    <w:rsid w:val="00FB70E2"/>
    <w:rsid w:val="00FC2F4C"/>
    <w:rsid w:val="00FC5511"/>
    <w:rsid w:val="00FC66A4"/>
    <w:rsid w:val="00FC7BC4"/>
    <w:rsid w:val="00FD0E10"/>
    <w:rsid w:val="00FD2C4A"/>
    <w:rsid w:val="00FD3D48"/>
    <w:rsid w:val="00FD56C7"/>
    <w:rsid w:val="00FE2518"/>
    <w:rsid w:val="00FE359C"/>
    <w:rsid w:val="00FE3BC5"/>
    <w:rsid w:val="00FE4763"/>
    <w:rsid w:val="00FE522A"/>
    <w:rsid w:val="00FE556D"/>
    <w:rsid w:val="00FE5DF8"/>
    <w:rsid w:val="00FE76A1"/>
    <w:rsid w:val="00FF045C"/>
    <w:rsid w:val="00FF237A"/>
    <w:rsid w:val="00FF24A1"/>
    <w:rsid w:val="00FF59A8"/>
    <w:rsid w:val="00FF5D52"/>
    <w:rsid w:val="00FF673C"/>
    <w:rsid w:val="00FF6ACB"/>
    <w:rsid w:val="04A964A5"/>
    <w:rsid w:val="058D3DD7"/>
    <w:rsid w:val="05D05F4D"/>
    <w:rsid w:val="07CEEC50"/>
    <w:rsid w:val="09774C41"/>
    <w:rsid w:val="0AF1507A"/>
    <w:rsid w:val="0E3434C9"/>
    <w:rsid w:val="0F6B2EBE"/>
    <w:rsid w:val="11BDF268"/>
    <w:rsid w:val="11C99DDC"/>
    <w:rsid w:val="14092EC2"/>
    <w:rsid w:val="1C01EDB8"/>
    <w:rsid w:val="1EC75CA0"/>
    <w:rsid w:val="1FE22032"/>
    <w:rsid w:val="216B8798"/>
    <w:rsid w:val="243BFCD3"/>
    <w:rsid w:val="24A0A6E9"/>
    <w:rsid w:val="2A22C6BD"/>
    <w:rsid w:val="2ADF2C45"/>
    <w:rsid w:val="313C1CFB"/>
    <w:rsid w:val="360A01FB"/>
    <w:rsid w:val="365F3151"/>
    <w:rsid w:val="36786648"/>
    <w:rsid w:val="37B4AAB3"/>
    <w:rsid w:val="3EA818EA"/>
    <w:rsid w:val="3F043263"/>
    <w:rsid w:val="42EED4F7"/>
    <w:rsid w:val="42FAA078"/>
    <w:rsid w:val="45EB8482"/>
    <w:rsid w:val="45EC4E2C"/>
    <w:rsid w:val="476A8A1C"/>
    <w:rsid w:val="480FC6B8"/>
    <w:rsid w:val="4AD1C0AC"/>
    <w:rsid w:val="4CF657DB"/>
    <w:rsid w:val="4EA41B4E"/>
    <w:rsid w:val="5418F3D2"/>
    <w:rsid w:val="56C8C056"/>
    <w:rsid w:val="58525922"/>
    <w:rsid w:val="590A380B"/>
    <w:rsid w:val="5A278D2B"/>
    <w:rsid w:val="5F05ABA1"/>
    <w:rsid w:val="61950C24"/>
    <w:rsid w:val="63833E66"/>
    <w:rsid w:val="649DC839"/>
    <w:rsid w:val="65FAC8C9"/>
    <w:rsid w:val="66726DA3"/>
    <w:rsid w:val="66B5889E"/>
    <w:rsid w:val="699CCB24"/>
    <w:rsid w:val="6AE05FCF"/>
    <w:rsid w:val="6CFC7E30"/>
    <w:rsid w:val="6E7743F0"/>
    <w:rsid w:val="6EC98389"/>
    <w:rsid w:val="6F5897C1"/>
    <w:rsid w:val="7223B69F"/>
    <w:rsid w:val="726171C8"/>
    <w:rsid w:val="731B1DB0"/>
    <w:rsid w:val="76CCF0E4"/>
    <w:rsid w:val="7715038A"/>
    <w:rsid w:val="79CA49C9"/>
    <w:rsid w:val="7AC3BF83"/>
    <w:rsid w:val="7BD1045A"/>
    <w:rsid w:val="7E8683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071373"/>
  <w15:docId w15:val="{E9B84CF5-7D48-4A4E-8045-BE8B5E85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E1481"/>
  </w:style>
  <w:style w:type="paragraph" w:styleId="Heading1">
    <w:name w:val="heading 1"/>
    <w:basedOn w:val="Normal"/>
    <w:next w:val="Normal"/>
    <w:link w:val="Heading1Char"/>
    <w:uiPriority w:val="9"/>
    <w:qFormat/>
    <w:rsid w:val="00F9542F"/>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unhideWhenUsed/>
    <w:qFormat/>
    <w:rsid w:val="00F9542F"/>
    <w:pPr>
      <w:spacing w:before="200" w:after="0" w:line="271" w:lineRule="auto"/>
      <w:outlineLvl w:val="1"/>
    </w:pPr>
    <w:rPr>
      <w:smallCaps/>
      <w:sz w:val="28"/>
      <w:szCs w:val="28"/>
    </w:rPr>
  </w:style>
  <w:style w:type="paragraph" w:styleId="Heading3">
    <w:name w:val="heading 3"/>
    <w:basedOn w:val="Normal"/>
    <w:next w:val="Normal"/>
    <w:link w:val="Heading3Char"/>
    <w:uiPriority w:val="9"/>
    <w:unhideWhenUsed/>
    <w:qFormat/>
    <w:rsid w:val="00F9542F"/>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unhideWhenUsed/>
    <w:qFormat/>
    <w:rsid w:val="00F9542F"/>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F9542F"/>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F9542F"/>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F9542F"/>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F9542F"/>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F9542F"/>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542F"/>
    <w:rPr>
      <w:smallCaps/>
      <w:spacing w:val="5"/>
      <w:sz w:val="36"/>
      <w:szCs w:val="36"/>
    </w:rPr>
  </w:style>
  <w:style w:type="character" w:customStyle="1" w:styleId="Heading2Char">
    <w:name w:val="Heading 2 Char"/>
    <w:basedOn w:val="DefaultParagraphFont"/>
    <w:link w:val="Heading2"/>
    <w:uiPriority w:val="9"/>
    <w:rsid w:val="00F9542F"/>
    <w:rPr>
      <w:smallCaps/>
      <w:sz w:val="28"/>
      <w:szCs w:val="28"/>
    </w:rPr>
  </w:style>
  <w:style w:type="character" w:customStyle="1" w:styleId="Heading3Char">
    <w:name w:val="Heading 3 Char"/>
    <w:basedOn w:val="DefaultParagraphFont"/>
    <w:link w:val="Heading3"/>
    <w:uiPriority w:val="9"/>
    <w:rsid w:val="00F9542F"/>
    <w:rPr>
      <w:i/>
      <w:iCs/>
      <w:smallCaps/>
      <w:spacing w:val="5"/>
      <w:sz w:val="26"/>
      <w:szCs w:val="26"/>
    </w:rPr>
  </w:style>
  <w:style w:type="character" w:customStyle="1" w:styleId="Heading4Char">
    <w:name w:val="Heading 4 Char"/>
    <w:basedOn w:val="DefaultParagraphFont"/>
    <w:link w:val="Heading4"/>
    <w:uiPriority w:val="9"/>
    <w:rsid w:val="00F9542F"/>
    <w:rPr>
      <w:b/>
      <w:bCs/>
      <w:spacing w:val="5"/>
      <w:sz w:val="24"/>
      <w:szCs w:val="24"/>
    </w:rPr>
  </w:style>
  <w:style w:type="character" w:customStyle="1" w:styleId="Heading5Char">
    <w:name w:val="Heading 5 Char"/>
    <w:basedOn w:val="DefaultParagraphFont"/>
    <w:link w:val="Heading5"/>
    <w:uiPriority w:val="9"/>
    <w:semiHidden/>
    <w:rsid w:val="00F9542F"/>
    <w:rPr>
      <w:i/>
      <w:iCs/>
      <w:sz w:val="24"/>
      <w:szCs w:val="24"/>
    </w:rPr>
  </w:style>
  <w:style w:type="character" w:customStyle="1" w:styleId="Heading6Char">
    <w:name w:val="Heading 6 Char"/>
    <w:basedOn w:val="DefaultParagraphFont"/>
    <w:link w:val="Heading6"/>
    <w:uiPriority w:val="9"/>
    <w:semiHidden/>
    <w:rsid w:val="00F9542F"/>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F9542F"/>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F9542F"/>
    <w:rPr>
      <w:b/>
      <w:bCs/>
      <w:color w:val="7F7F7F" w:themeColor="text1" w:themeTint="80"/>
      <w:sz w:val="20"/>
      <w:szCs w:val="20"/>
    </w:rPr>
  </w:style>
  <w:style w:type="character" w:customStyle="1" w:styleId="Heading9Char">
    <w:name w:val="Heading 9 Char"/>
    <w:basedOn w:val="DefaultParagraphFont"/>
    <w:link w:val="Heading9"/>
    <w:uiPriority w:val="9"/>
    <w:semiHidden/>
    <w:rsid w:val="00F9542F"/>
    <w:rPr>
      <w:b/>
      <w:bCs/>
      <w:i/>
      <w:iCs/>
      <w:color w:val="7F7F7F" w:themeColor="text1" w:themeTint="80"/>
      <w:sz w:val="18"/>
      <w:szCs w:val="18"/>
    </w:rPr>
  </w:style>
  <w:style w:type="paragraph" w:styleId="Title">
    <w:name w:val="Title"/>
    <w:basedOn w:val="Normal"/>
    <w:next w:val="Normal"/>
    <w:link w:val="TitleChar"/>
    <w:uiPriority w:val="10"/>
    <w:qFormat/>
    <w:rsid w:val="00F9542F"/>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F9542F"/>
    <w:rPr>
      <w:smallCaps/>
      <w:sz w:val="52"/>
      <w:szCs w:val="52"/>
    </w:rPr>
  </w:style>
  <w:style w:type="paragraph" w:styleId="Subtitle">
    <w:name w:val="Subtitle"/>
    <w:basedOn w:val="Normal"/>
    <w:next w:val="Normal"/>
    <w:link w:val="SubtitleChar"/>
    <w:uiPriority w:val="11"/>
    <w:qFormat/>
    <w:rsid w:val="00F9542F"/>
    <w:rPr>
      <w:i/>
      <w:iCs/>
      <w:smallCaps/>
      <w:spacing w:val="10"/>
      <w:sz w:val="28"/>
      <w:szCs w:val="28"/>
    </w:rPr>
  </w:style>
  <w:style w:type="character" w:customStyle="1" w:styleId="SubtitleChar">
    <w:name w:val="Subtitle Char"/>
    <w:basedOn w:val="DefaultParagraphFont"/>
    <w:link w:val="Subtitle"/>
    <w:uiPriority w:val="11"/>
    <w:rsid w:val="00F9542F"/>
    <w:rPr>
      <w:i/>
      <w:iCs/>
      <w:smallCaps/>
      <w:spacing w:val="10"/>
      <w:sz w:val="28"/>
      <w:szCs w:val="28"/>
    </w:rPr>
  </w:style>
  <w:style w:type="character" w:styleId="Strong">
    <w:name w:val="Strong"/>
    <w:uiPriority w:val="22"/>
    <w:qFormat/>
    <w:rsid w:val="00F9542F"/>
    <w:rPr>
      <w:b/>
      <w:bCs/>
    </w:rPr>
  </w:style>
  <w:style w:type="character" w:styleId="Emphasis">
    <w:name w:val="Emphasis"/>
    <w:uiPriority w:val="20"/>
    <w:qFormat/>
    <w:rsid w:val="00F9542F"/>
    <w:rPr>
      <w:b/>
      <w:bCs/>
      <w:i/>
      <w:iCs/>
      <w:spacing w:val="10"/>
    </w:rPr>
  </w:style>
  <w:style w:type="paragraph" w:styleId="NoSpacing">
    <w:name w:val="No Spacing"/>
    <w:basedOn w:val="Normal"/>
    <w:uiPriority w:val="1"/>
    <w:qFormat/>
    <w:rsid w:val="00F9542F"/>
    <w:pPr>
      <w:spacing w:after="0" w:line="240" w:lineRule="auto"/>
    </w:pPr>
  </w:style>
  <w:style w:type="paragraph" w:styleId="ListParagraph">
    <w:name w:val="List Paragraph"/>
    <w:basedOn w:val="Normal"/>
    <w:uiPriority w:val="34"/>
    <w:qFormat/>
    <w:rsid w:val="00F9542F"/>
    <w:pPr>
      <w:ind w:left="720"/>
      <w:contextualSpacing/>
    </w:pPr>
  </w:style>
  <w:style w:type="paragraph" w:styleId="Quote">
    <w:name w:val="Quote"/>
    <w:basedOn w:val="Normal"/>
    <w:next w:val="Normal"/>
    <w:link w:val="QuoteChar"/>
    <w:uiPriority w:val="29"/>
    <w:qFormat/>
    <w:rsid w:val="00F9542F"/>
    <w:rPr>
      <w:i/>
      <w:iCs/>
    </w:rPr>
  </w:style>
  <w:style w:type="character" w:customStyle="1" w:styleId="QuoteChar">
    <w:name w:val="Quote Char"/>
    <w:basedOn w:val="DefaultParagraphFont"/>
    <w:link w:val="Quote"/>
    <w:uiPriority w:val="29"/>
    <w:rsid w:val="00F9542F"/>
    <w:rPr>
      <w:i/>
      <w:iCs/>
    </w:rPr>
  </w:style>
  <w:style w:type="paragraph" w:styleId="IntenseQuote">
    <w:name w:val="Intense Quote"/>
    <w:basedOn w:val="Normal"/>
    <w:next w:val="Normal"/>
    <w:link w:val="IntenseQuoteChar"/>
    <w:uiPriority w:val="30"/>
    <w:qFormat/>
    <w:rsid w:val="00F9542F"/>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F9542F"/>
    <w:rPr>
      <w:i/>
      <w:iCs/>
    </w:rPr>
  </w:style>
  <w:style w:type="character" w:styleId="SubtleEmphasis">
    <w:name w:val="Subtle Emphasis"/>
    <w:uiPriority w:val="19"/>
    <w:qFormat/>
    <w:rsid w:val="00F9542F"/>
    <w:rPr>
      <w:i/>
      <w:iCs/>
    </w:rPr>
  </w:style>
  <w:style w:type="character" w:styleId="IntenseEmphasis">
    <w:name w:val="Intense Emphasis"/>
    <w:uiPriority w:val="21"/>
    <w:qFormat/>
    <w:rsid w:val="00F9542F"/>
    <w:rPr>
      <w:b/>
      <w:bCs/>
      <w:i/>
      <w:iCs/>
    </w:rPr>
  </w:style>
  <w:style w:type="character" w:styleId="SubtleReference">
    <w:name w:val="Subtle Reference"/>
    <w:basedOn w:val="DefaultParagraphFont"/>
    <w:uiPriority w:val="31"/>
    <w:qFormat/>
    <w:rsid w:val="00F9542F"/>
    <w:rPr>
      <w:smallCaps/>
    </w:rPr>
  </w:style>
  <w:style w:type="character" w:styleId="IntenseReference">
    <w:name w:val="Intense Reference"/>
    <w:uiPriority w:val="32"/>
    <w:qFormat/>
    <w:rsid w:val="00F9542F"/>
    <w:rPr>
      <w:b/>
      <w:bCs/>
      <w:smallCaps/>
    </w:rPr>
  </w:style>
  <w:style w:type="character" w:styleId="BookTitle">
    <w:name w:val="Book Title"/>
    <w:basedOn w:val="DefaultParagraphFont"/>
    <w:uiPriority w:val="33"/>
    <w:qFormat/>
    <w:rsid w:val="00F9542F"/>
    <w:rPr>
      <w:i/>
      <w:iCs/>
      <w:smallCaps/>
      <w:spacing w:val="5"/>
    </w:rPr>
  </w:style>
  <w:style w:type="paragraph" w:styleId="TOCHeading">
    <w:name w:val="TOC Heading"/>
    <w:basedOn w:val="Heading1"/>
    <w:next w:val="Normal"/>
    <w:uiPriority w:val="39"/>
    <w:unhideWhenUsed/>
    <w:qFormat/>
    <w:rsid w:val="00F9542F"/>
    <w:pPr>
      <w:outlineLvl w:val="9"/>
    </w:pPr>
  </w:style>
  <w:style w:type="paragraph" w:styleId="BalloonText">
    <w:name w:val="Balloon Text"/>
    <w:basedOn w:val="Normal"/>
    <w:link w:val="BalloonTextChar"/>
    <w:uiPriority w:val="99"/>
    <w:semiHidden/>
    <w:unhideWhenUsed/>
    <w:rsid w:val="00F954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542F"/>
    <w:rPr>
      <w:rFonts w:ascii="Tahoma" w:hAnsi="Tahoma" w:cs="Tahoma"/>
      <w:sz w:val="16"/>
      <w:szCs w:val="16"/>
    </w:rPr>
  </w:style>
  <w:style w:type="paragraph" w:styleId="Header">
    <w:name w:val="header"/>
    <w:basedOn w:val="Normal"/>
    <w:link w:val="HeaderChar"/>
    <w:uiPriority w:val="99"/>
    <w:unhideWhenUsed/>
    <w:rsid w:val="00F95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542F"/>
  </w:style>
  <w:style w:type="paragraph" w:styleId="Footer">
    <w:name w:val="footer"/>
    <w:basedOn w:val="Normal"/>
    <w:link w:val="FooterChar"/>
    <w:uiPriority w:val="99"/>
    <w:unhideWhenUsed/>
    <w:rsid w:val="00F95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542F"/>
  </w:style>
  <w:style w:type="table" w:styleId="TableGrid">
    <w:name w:val="Table Grid"/>
    <w:basedOn w:val="TableNormal"/>
    <w:uiPriority w:val="59"/>
    <w:rsid w:val="00231D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List1">
    <w:name w:val="Light List1"/>
    <w:basedOn w:val="TableNormal"/>
    <w:uiPriority w:val="61"/>
    <w:rsid w:val="00231D3A"/>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Hyperlink">
    <w:name w:val="Hyperlink"/>
    <w:basedOn w:val="DefaultParagraphFont"/>
    <w:uiPriority w:val="99"/>
    <w:unhideWhenUsed/>
    <w:rsid w:val="00F05C7B"/>
    <w:rPr>
      <w:color w:val="0000FF" w:themeColor="hyperlink"/>
      <w:u w:val="single"/>
    </w:rPr>
  </w:style>
  <w:style w:type="character" w:styleId="CommentReference">
    <w:name w:val="annotation reference"/>
    <w:basedOn w:val="DefaultParagraphFont"/>
    <w:uiPriority w:val="99"/>
    <w:semiHidden/>
    <w:unhideWhenUsed/>
    <w:rsid w:val="00DC62FC"/>
    <w:rPr>
      <w:sz w:val="16"/>
      <w:szCs w:val="16"/>
    </w:rPr>
  </w:style>
  <w:style w:type="paragraph" w:styleId="CommentText">
    <w:name w:val="annotation text"/>
    <w:basedOn w:val="Normal"/>
    <w:link w:val="CommentTextChar"/>
    <w:uiPriority w:val="99"/>
    <w:semiHidden/>
    <w:unhideWhenUsed/>
    <w:rsid w:val="00DC62FC"/>
    <w:pPr>
      <w:spacing w:line="240" w:lineRule="auto"/>
    </w:pPr>
    <w:rPr>
      <w:sz w:val="20"/>
      <w:szCs w:val="20"/>
    </w:rPr>
  </w:style>
  <w:style w:type="character" w:customStyle="1" w:styleId="CommentTextChar">
    <w:name w:val="Comment Text Char"/>
    <w:basedOn w:val="DefaultParagraphFont"/>
    <w:link w:val="CommentText"/>
    <w:uiPriority w:val="99"/>
    <w:semiHidden/>
    <w:rsid w:val="00DC62FC"/>
    <w:rPr>
      <w:sz w:val="20"/>
      <w:szCs w:val="20"/>
    </w:rPr>
  </w:style>
  <w:style w:type="paragraph" w:styleId="CommentSubject">
    <w:name w:val="annotation subject"/>
    <w:basedOn w:val="CommentText"/>
    <w:next w:val="CommentText"/>
    <w:link w:val="CommentSubjectChar"/>
    <w:uiPriority w:val="99"/>
    <w:semiHidden/>
    <w:unhideWhenUsed/>
    <w:rsid w:val="00DC62FC"/>
    <w:rPr>
      <w:b/>
      <w:bCs/>
    </w:rPr>
  </w:style>
  <w:style w:type="character" w:customStyle="1" w:styleId="CommentSubjectChar">
    <w:name w:val="Comment Subject Char"/>
    <w:basedOn w:val="CommentTextChar"/>
    <w:link w:val="CommentSubject"/>
    <w:uiPriority w:val="99"/>
    <w:semiHidden/>
    <w:rsid w:val="00DC62FC"/>
    <w:rPr>
      <w:b/>
      <w:bCs/>
      <w:sz w:val="20"/>
      <w:szCs w:val="20"/>
    </w:rPr>
  </w:style>
  <w:style w:type="paragraph" w:styleId="TOC1">
    <w:name w:val="toc 1"/>
    <w:basedOn w:val="Normal"/>
    <w:next w:val="Normal"/>
    <w:autoRedefine/>
    <w:uiPriority w:val="39"/>
    <w:unhideWhenUsed/>
    <w:rsid w:val="00600031"/>
    <w:pPr>
      <w:spacing w:after="100"/>
    </w:pPr>
  </w:style>
  <w:style w:type="paragraph" w:styleId="TOC2">
    <w:name w:val="toc 2"/>
    <w:basedOn w:val="Normal"/>
    <w:next w:val="Normal"/>
    <w:autoRedefine/>
    <w:uiPriority w:val="39"/>
    <w:unhideWhenUsed/>
    <w:rsid w:val="00600031"/>
    <w:pPr>
      <w:spacing w:after="100"/>
      <w:ind w:left="220"/>
    </w:pPr>
  </w:style>
  <w:style w:type="paragraph" w:styleId="TOC3">
    <w:name w:val="toc 3"/>
    <w:basedOn w:val="Normal"/>
    <w:next w:val="Normal"/>
    <w:autoRedefine/>
    <w:uiPriority w:val="39"/>
    <w:unhideWhenUsed/>
    <w:rsid w:val="00600031"/>
    <w:pPr>
      <w:spacing w:after="100"/>
      <w:ind w:left="440"/>
    </w:pPr>
  </w:style>
  <w:style w:type="table" w:customStyle="1" w:styleId="LightList2">
    <w:name w:val="Light List2"/>
    <w:basedOn w:val="TableNormal"/>
    <w:uiPriority w:val="61"/>
    <w:rsid w:val="00FC66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
    <w:name w:val="Light List"/>
    <w:basedOn w:val="TableNormal"/>
    <w:uiPriority w:val="61"/>
    <w:rsid w:val="00BA51EB"/>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FigureTitle">
    <w:name w:val="Figure Title"/>
    <w:basedOn w:val="Normal"/>
    <w:qFormat/>
    <w:rsid w:val="00137EAC"/>
    <w:rPr>
      <w:b/>
    </w:rPr>
  </w:style>
  <w:style w:type="paragraph" w:styleId="BodyText">
    <w:name w:val="Body Text"/>
    <w:basedOn w:val="Normal"/>
    <w:link w:val="BodyTextChar"/>
    <w:uiPriority w:val="1"/>
    <w:qFormat/>
    <w:rsid w:val="00271686"/>
    <w:pPr>
      <w:widowControl w:val="0"/>
      <w:spacing w:after="0" w:line="240" w:lineRule="auto"/>
      <w:ind w:left="122"/>
    </w:pPr>
    <w:rPr>
      <w:rFonts w:ascii="Times New Roman" w:eastAsia="Times New Roman" w:hAnsi="Times New Roman" w:cstheme="minorBidi"/>
      <w:sz w:val="23"/>
      <w:szCs w:val="23"/>
      <w:lang w:bidi="ar-SA"/>
    </w:rPr>
  </w:style>
  <w:style w:type="character" w:customStyle="1" w:styleId="BodyTextChar">
    <w:name w:val="Body Text Char"/>
    <w:basedOn w:val="DefaultParagraphFont"/>
    <w:link w:val="BodyText"/>
    <w:uiPriority w:val="1"/>
    <w:rsid w:val="00271686"/>
    <w:rPr>
      <w:rFonts w:ascii="Times New Roman" w:eastAsia="Times New Roman" w:hAnsi="Times New Roman" w:cstheme="minorBidi"/>
      <w:sz w:val="23"/>
      <w:szCs w:val="23"/>
      <w:lang w:bidi="ar-SA"/>
    </w:rPr>
  </w:style>
  <w:style w:type="paragraph" w:styleId="FootnoteText">
    <w:name w:val="footnote text"/>
    <w:basedOn w:val="Normal"/>
    <w:link w:val="FootnoteTextChar"/>
    <w:uiPriority w:val="99"/>
    <w:semiHidden/>
    <w:unhideWhenUsed/>
    <w:rsid w:val="00A94C3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4C36"/>
    <w:rPr>
      <w:sz w:val="20"/>
      <w:szCs w:val="20"/>
    </w:rPr>
  </w:style>
  <w:style w:type="character" w:styleId="FootnoteReference">
    <w:name w:val="footnote reference"/>
    <w:basedOn w:val="DefaultParagraphFont"/>
    <w:uiPriority w:val="99"/>
    <w:semiHidden/>
    <w:unhideWhenUsed/>
    <w:rsid w:val="00A94C36"/>
    <w:rPr>
      <w:vertAlign w:val="superscript"/>
    </w:rPr>
  </w:style>
  <w:style w:type="paragraph" w:styleId="HTMLPreformatted">
    <w:name w:val="HTML Preformatted"/>
    <w:basedOn w:val="Normal"/>
    <w:link w:val="HTMLPreformattedChar"/>
    <w:uiPriority w:val="99"/>
    <w:semiHidden/>
    <w:unhideWhenUsed/>
    <w:rsid w:val="00390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uiPriority w:val="99"/>
    <w:semiHidden/>
    <w:rsid w:val="003907E7"/>
    <w:rPr>
      <w:rFonts w:ascii="Courier New" w:eastAsia="Times New Roman" w:hAnsi="Courier New" w:cs="Courier New"/>
      <w:sz w:val="20"/>
      <w:szCs w:val="20"/>
      <w:lang w:bidi="ar-SA"/>
    </w:rPr>
  </w:style>
  <w:style w:type="character" w:styleId="FollowedHyperlink">
    <w:name w:val="FollowedHyperlink"/>
    <w:basedOn w:val="DefaultParagraphFont"/>
    <w:uiPriority w:val="99"/>
    <w:semiHidden/>
    <w:unhideWhenUsed/>
    <w:rsid w:val="006E3341"/>
    <w:rPr>
      <w:color w:val="800080" w:themeColor="followedHyperlink"/>
      <w:u w:val="single"/>
    </w:rPr>
  </w:style>
  <w:style w:type="character" w:customStyle="1" w:styleId="UnresolvedMention1">
    <w:name w:val="Unresolved Mention1"/>
    <w:basedOn w:val="DefaultParagraphFont"/>
    <w:uiPriority w:val="99"/>
    <w:semiHidden/>
    <w:unhideWhenUsed/>
    <w:rsid w:val="00164FF7"/>
    <w:rPr>
      <w:color w:val="808080"/>
      <w:shd w:val="clear" w:color="auto" w:fill="E6E6E6"/>
    </w:rPr>
  </w:style>
  <w:style w:type="paragraph" w:customStyle="1" w:styleId="Default">
    <w:name w:val="Default"/>
    <w:rsid w:val="00F71317"/>
    <w:pPr>
      <w:autoSpaceDE w:val="0"/>
      <w:autoSpaceDN w:val="0"/>
      <w:adjustRightInd w:val="0"/>
      <w:spacing w:after="0" w:line="240" w:lineRule="auto"/>
    </w:pPr>
    <w:rPr>
      <w:rFonts w:ascii="Calibri" w:hAnsi="Calibri" w:cs="Calibri"/>
      <w:color w:val="000000"/>
      <w:sz w:val="24"/>
      <w:szCs w:val="24"/>
      <w:lang w:bidi="ar-SA"/>
    </w:rPr>
  </w:style>
  <w:style w:type="character" w:customStyle="1" w:styleId="UnresolvedMention2">
    <w:name w:val="Unresolved Mention2"/>
    <w:basedOn w:val="DefaultParagraphFont"/>
    <w:uiPriority w:val="99"/>
    <w:semiHidden/>
    <w:unhideWhenUsed/>
    <w:rsid w:val="00F47E10"/>
    <w:rPr>
      <w:color w:val="808080"/>
      <w:shd w:val="clear" w:color="auto" w:fill="E6E6E6"/>
    </w:rPr>
  </w:style>
  <w:style w:type="character" w:customStyle="1" w:styleId="UnresolvedMention3">
    <w:name w:val="Unresolved Mention3"/>
    <w:basedOn w:val="DefaultParagraphFont"/>
    <w:uiPriority w:val="99"/>
    <w:semiHidden/>
    <w:unhideWhenUsed/>
    <w:rsid w:val="00B22967"/>
    <w:rPr>
      <w:color w:val="808080"/>
      <w:shd w:val="clear" w:color="auto" w:fill="E6E6E6"/>
    </w:rPr>
  </w:style>
  <w:style w:type="paragraph" w:styleId="Revision">
    <w:name w:val="Revision"/>
    <w:hidden/>
    <w:uiPriority w:val="99"/>
    <w:semiHidden/>
    <w:rsid w:val="00F1380D"/>
    <w:pPr>
      <w:spacing w:after="0" w:line="240" w:lineRule="auto"/>
    </w:pPr>
  </w:style>
  <w:style w:type="character" w:customStyle="1" w:styleId="UnresolvedMention4">
    <w:name w:val="Unresolved Mention4"/>
    <w:basedOn w:val="DefaultParagraphFont"/>
    <w:uiPriority w:val="99"/>
    <w:semiHidden/>
    <w:unhideWhenUsed/>
    <w:rsid w:val="00035805"/>
    <w:rPr>
      <w:color w:val="808080"/>
      <w:shd w:val="clear" w:color="auto" w:fill="E6E6E6"/>
    </w:rPr>
  </w:style>
  <w:style w:type="table" w:styleId="GridTable4-Accent5">
    <w:name w:val="Grid Table 4 Accent 5"/>
    <w:basedOn w:val="TableNormal"/>
    <w:uiPriority w:val="49"/>
    <w:rsid w:val="00BE0B51"/>
    <w:pPr>
      <w:spacing w:after="0" w:line="240" w:lineRule="auto"/>
    </w:pPr>
    <w:rPr>
      <w:rFonts w:asciiTheme="minorHAnsi" w:eastAsiaTheme="minorHAnsi" w:hAnsiTheme="minorHAnsi" w:cstheme="minorBidi"/>
      <w:lang w:bidi="ar-SA"/>
    </w:rPr>
    <w:tblPr>
      <w:tblStyleRowBandSize w:val="1"/>
      <w:tblStyleColBandSize w:val="1"/>
      <w:tblInd w:w="0" w:type="nil"/>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
    <w:name w:val="Grid Table 4"/>
    <w:basedOn w:val="TableNormal"/>
    <w:uiPriority w:val="49"/>
    <w:rsid w:val="00BE0B5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UnresolvedMention5">
    <w:name w:val="Unresolved Mention5"/>
    <w:basedOn w:val="DefaultParagraphFont"/>
    <w:uiPriority w:val="99"/>
    <w:semiHidden/>
    <w:unhideWhenUsed/>
    <w:rsid w:val="009F4FA5"/>
    <w:rPr>
      <w:color w:val="605E5C"/>
      <w:shd w:val="clear" w:color="auto" w:fill="E1DFDD"/>
    </w:rPr>
  </w:style>
  <w:style w:type="paragraph" w:styleId="NormalWeb">
    <w:name w:val="Normal (Web)"/>
    <w:basedOn w:val="Normal"/>
    <w:uiPriority w:val="99"/>
    <w:unhideWhenUsed/>
    <w:rsid w:val="0098208E"/>
    <w:pPr>
      <w:spacing w:before="100" w:beforeAutospacing="1" w:after="100" w:afterAutospacing="1" w:line="240" w:lineRule="auto"/>
    </w:pPr>
    <w:rPr>
      <w:rFonts w:ascii="Calibri" w:eastAsiaTheme="minorHAnsi" w:hAnsi="Calibri" w:cs="Calibri"/>
      <w:lang w:bidi="ar-SA"/>
    </w:rPr>
  </w:style>
  <w:style w:type="character" w:styleId="UnresolvedMention">
    <w:name w:val="Unresolved Mention"/>
    <w:basedOn w:val="DefaultParagraphFont"/>
    <w:uiPriority w:val="99"/>
    <w:semiHidden/>
    <w:unhideWhenUsed/>
    <w:rsid w:val="002B64B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67812">
      <w:bodyDiv w:val="1"/>
      <w:marLeft w:val="0"/>
      <w:marRight w:val="0"/>
      <w:marTop w:val="0"/>
      <w:marBottom w:val="0"/>
      <w:divBdr>
        <w:top w:val="none" w:sz="0" w:space="0" w:color="auto"/>
        <w:left w:val="none" w:sz="0" w:space="0" w:color="auto"/>
        <w:bottom w:val="none" w:sz="0" w:space="0" w:color="auto"/>
        <w:right w:val="none" w:sz="0" w:space="0" w:color="auto"/>
      </w:divBdr>
    </w:div>
    <w:div w:id="47268701">
      <w:bodyDiv w:val="1"/>
      <w:marLeft w:val="0"/>
      <w:marRight w:val="0"/>
      <w:marTop w:val="0"/>
      <w:marBottom w:val="0"/>
      <w:divBdr>
        <w:top w:val="none" w:sz="0" w:space="0" w:color="auto"/>
        <w:left w:val="none" w:sz="0" w:space="0" w:color="auto"/>
        <w:bottom w:val="none" w:sz="0" w:space="0" w:color="auto"/>
        <w:right w:val="none" w:sz="0" w:space="0" w:color="auto"/>
      </w:divBdr>
    </w:div>
    <w:div w:id="80570104">
      <w:bodyDiv w:val="1"/>
      <w:marLeft w:val="0"/>
      <w:marRight w:val="0"/>
      <w:marTop w:val="0"/>
      <w:marBottom w:val="0"/>
      <w:divBdr>
        <w:top w:val="none" w:sz="0" w:space="0" w:color="auto"/>
        <w:left w:val="none" w:sz="0" w:space="0" w:color="auto"/>
        <w:bottom w:val="none" w:sz="0" w:space="0" w:color="auto"/>
        <w:right w:val="none" w:sz="0" w:space="0" w:color="auto"/>
      </w:divBdr>
    </w:div>
    <w:div w:id="97259573">
      <w:bodyDiv w:val="1"/>
      <w:marLeft w:val="0"/>
      <w:marRight w:val="0"/>
      <w:marTop w:val="0"/>
      <w:marBottom w:val="0"/>
      <w:divBdr>
        <w:top w:val="none" w:sz="0" w:space="0" w:color="auto"/>
        <w:left w:val="none" w:sz="0" w:space="0" w:color="auto"/>
        <w:bottom w:val="none" w:sz="0" w:space="0" w:color="auto"/>
        <w:right w:val="none" w:sz="0" w:space="0" w:color="auto"/>
      </w:divBdr>
    </w:div>
    <w:div w:id="127213368">
      <w:bodyDiv w:val="1"/>
      <w:marLeft w:val="0"/>
      <w:marRight w:val="0"/>
      <w:marTop w:val="0"/>
      <w:marBottom w:val="0"/>
      <w:divBdr>
        <w:top w:val="none" w:sz="0" w:space="0" w:color="auto"/>
        <w:left w:val="none" w:sz="0" w:space="0" w:color="auto"/>
        <w:bottom w:val="none" w:sz="0" w:space="0" w:color="auto"/>
        <w:right w:val="none" w:sz="0" w:space="0" w:color="auto"/>
      </w:divBdr>
    </w:div>
    <w:div w:id="175702403">
      <w:bodyDiv w:val="1"/>
      <w:marLeft w:val="0"/>
      <w:marRight w:val="0"/>
      <w:marTop w:val="0"/>
      <w:marBottom w:val="0"/>
      <w:divBdr>
        <w:top w:val="none" w:sz="0" w:space="0" w:color="auto"/>
        <w:left w:val="none" w:sz="0" w:space="0" w:color="auto"/>
        <w:bottom w:val="none" w:sz="0" w:space="0" w:color="auto"/>
        <w:right w:val="none" w:sz="0" w:space="0" w:color="auto"/>
      </w:divBdr>
    </w:div>
    <w:div w:id="199100563">
      <w:bodyDiv w:val="1"/>
      <w:marLeft w:val="0"/>
      <w:marRight w:val="0"/>
      <w:marTop w:val="0"/>
      <w:marBottom w:val="0"/>
      <w:divBdr>
        <w:top w:val="none" w:sz="0" w:space="0" w:color="auto"/>
        <w:left w:val="none" w:sz="0" w:space="0" w:color="auto"/>
        <w:bottom w:val="none" w:sz="0" w:space="0" w:color="auto"/>
        <w:right w:val="none" w:sz="0" w:space="0" w:color="auto"/>
      </w:divBdr>
    </w:div>
    <w:div w:id="251083638">
      <w:bodyDiv w:val="1"/>
      <w:marLeft w:val="0"/>
      <w:marRight w:val="0"/>
      <w:marTop w:val="0"/>
      <w:marBottom w:val="0"/>
      <w:divBdr>
        <w:top w:val="none" w:sz="0" w:space="0" w:color="auto"/>
        <w:left w:val="none" w:sz="0" w:space="0" w:color="auto"/>
        <w:bottom w:val="none" w:sz="0" w:space="0" w:color="auto"/>
        <w:right w:val="none" w:sz="0" w:space="0" w:color="auto"/>
      </w:divBdr>
    </w:div>
    <w:div w:id="280457027">
      <w:bodyDiv w:val="1"/>
      <w:marLeft w:val="0"/>
      <w:marRight w:val="0"/>
      <w:marTop w:val="0"/>
      <w:marBottom w:val="0"/>
      <w:divBdr>
        <w:top w:val="none" w:sz="0" w:space="0" w:color="auto"/>
        <w:left w:val="none" w:sz="0" w:space="0" w:color="auto"/>
        <w:bottom w:val="none" w:sz="0" w:space="0" w:color="auto"/>
        <w:right w:val="none" w:sz="0" w:space="0" w:color="auto"/>
      </w:divBdr>
    </w:div>
    <w:div w:id="301473173">
      <w:bodyDiv w:val="1"/>
      <w:marLeft w:val="0"/>
      <w:marRight w:val="0"/>
      <w:marTop w:val="0"/>
      <w:marBottom w:val="0"/>
      <w:divBdr>
        <w:top w:val="none" w:sz="0" w:space="0" w:color="auto"/>
        <w:left w:val="none" w:sz="0" w:space="0" w:color="auto"/>
        <w:bottom w:val="none" w:sz="0" w:space="0" w:color="auto"/>
        <w:right w:val="none" w:sz="0" w:space="0" w:color="auto"/>
      </w:divBdr>
    </w:div>
    <w:div w:id="307519843">
      <w:bodyDiv w:val="1"/>
      <w:marLeft w:val="0"/>
      <w:marRight w:val="0"/>
      <w:marTop w:val="0"/>
      <w:marBottom w:val="0"/>
      <w:divBdr>
        <w:top w:val="none" w:sz="0" w:space="0" w:color="auto"/>
        <w:left w:val="none" w:sz="0" w:space="0" w:color="auto"/>
        <w:bottom w:val="none" w:sz="0" w:space="0" w:color="auto"/>
        <w:right w:val="none" w:sz="0" w:space="0" w:color="auto"/>
      </w:divBdr>
    </w:div>
    <w:div w:id="365059166">
      <w:bodyDiv w:val="1"/>
      <w:marLeft w:val="0"/>
      <w:marRight w:val="0"/>
      <w:marTop w:val="0"/>
      <w:marBottom w:val="0"/>
      <w:divBdr>
        <w:top w:val="none" w:sz="0" w:space="0" w:color="auto"/>
        <w:left w:val="none" w:sz="0" w:space="0" w:color="auto"/>
        <w:bottom w:val="none" w:sz="0" w:space="0" w:color="auto"/>
        <w:right w:val="none" w:sz="0" w:space="0" w:color="auto"/>
      </w:divBdr>
    </w:div>
    <w:div w:id="404571060">
      <w:bodyDiv w:val="1"/>
      <w:marLeft w:val="0"/>
      <w:marRight w:val="0"/>
      <w:marTop w:val="0"/>
      <w:marBottom w:val="0"/>
      <w:divBdr>
        <w:top w:val="none" w:sz="0" w:space="0" w:color="auto"/>
        <w:left w:val="none" w:sz="0" w:space="0" w:color="auto"/>
        <w:bottom w:val="none" w:sz="0" w:space="0" w:color="auto"/>
        <w:right w:val="none" w:sz="0" w:space="0" w:color="auto"/>
      </w:divBdr>
    </w:div>
    <w:div w:id="465392989">
      <w:bodyDiv w:val="1"/>
      <w:marLeft w:val="0"/>
      <w:marRight w:val="0"/>
      <w:marTop w:val="0"/>
      <w:marBottom w:val="0"/>
      <w:divBdr>
        <w:top w:val="none" w:sz="0" w:space="0" w:color="auto"/>
        <w:left w:val="none" w:sz="0" w:space="0" w:color="auto"/>
        <w:bottom w:val="none" w:sz="0" w:space="0" w:color="auto"/>
        <w:right w:val="none" w:sz="0" w:space="0" w:color="auto"/>
      </w:divBdr>
    </w:div>
    <w:div w:id="488327896">
      <w:bodyDiv w:val="1"/>
      <w:marLeft w:val="0"/>
      <w:marRight w:val="0"/>
      <w:marTop w:val="0"/>
      <w:marBottom w:val="0"/>
      <w:divBdr>
        <w:top w:val="none" w:sz="0" w:space="0" w:color="auto"/>
        <w:left w:val="none" w:sz="0" w:space="0" w:color="auto"/>
        <w:bottom w:val="none" w:sz="0" w:space="0" w:color="auto"/>
        <w:right w:val="none" w:sz="0" w:space="0" w:color="auto"/>
      </w:divBdr>
    </w:div>
    <w:div w:id="566109676">
      <w:bodyDiv w:val="1"/>
      <w:marLeft w:val="0"/>
      <w:marRight w:val="0"/>
      <w:marTop w:val="0"/>
      <w:marBottom w:val="0"/>
      <w:divBdr>
        <w:top w:val="none" w:sz="0" w:space="0" w:color="auto"/>
        <w:left w:val="none" w:sz="0" w:space="0" w:color="auto"/>
        <w:bottom w:val="none" w:sz="0" w:space="0" w:color="auto"/>
        <w:right w:val="none" w:sz="0" w:space="0" w:color="auto"/>
      </w:divBdr>
    </w:div>
    <w:div w:id="588589080">
      <w:bodyDiv w:val="1"/>
      <w:marLeft w:val="0"/>
      <w:marRight w:val="0"/>
      <w:marTop w:val="0"/>
      <w:marBottom w:val="0"/>
      <w:divBdr>
        <w:top w:val="none" w:sz="0" w:space="0" w:color="auto"/>
        <w:left w:val="none" w:sz="0" w:space="0" w:color="auto"/>
        <w:bottom w:val="none" w:sz="0" w:space="0" w:color="auto"/>
        <w:right w:val="none" w:sz="0" w:space="0" w:color="auto"/>
      </w:divBdr>
    </w:div>
    <w:div w:id="604314998">
      <w:bodyDiv w:val="1"/>
      <w:marLeft w:val="0"/>
      <w:marRight w:val="0"/>
      <w:marTop w:val="0"/>
      <w:marBottom w:val="0"/>
      <w:divBdr>
        <w:top w:val="none" w:sz="0" w:space="0" w:color="auto"/>
        <w:left w:val="none" w:sz="0" w:space="0" w:color="auto"/>
        <w:bottom w:val="none" w:sz="0" w:space="0" w:color="auto"/>
        <w:right w:val="none" w:sz="0" w:space="0" w:color="auto"/>
      </w:divBdr>
    </w:div>
    <w:div w:id="618800465">
      <w:bodyDiv w:val="1"/>
      <w:marLeft w:val="0"/>
      <w:marRight w:val="0"/>
      <w:marTop w:val="0"/>
      <w:marBottom w:val="0"/>
      <w:divBdr>
        <w:top w:val="none" w:sz="0" w:space="0" w:color="auto"/>
        <w:left w:val="none" w:sz="0" w:space="0" w:color="auto"/>
        <w:bottom w:val="none" w:sz="0" w:space="0" w:color="auto"/>
        <w:right w:val="none" w:sz="0" w:space="0" w:color="auto"/>
      </w:divBdr>
    </w:div>
    <w:div w:id="654846248">
      <w:bodyDiv w:val="1"/>
      <w:marLeft w:val="0"/>
      <w:marRight w:val="0"/>
      <w:marTop w:val="0"/>
      <w:marBottom w:val="0"/>
      <w:divBdr>
        <w:top w:val="none" w:sz="0" w:space="0" w:color="auto"/>
        <w:left w:val="none" w:sz="0" w:space="0" w:color="auto"/>
        <w:bottom w:val="none" w:sz="0" w:space="0" w:color="auto"/>
        <w:right w:val="none" w:sz="0" w:space="0" w:color="auto"/>
      </w:divBdr>
    </w:div>
    <w:div w:id="690184009">
      <w:bodyDiv w:val="1"/>
      <w:marLeft w:val="0"/>
      <w:marRight w:val="0"/>
      <w:marTop w:val="0"/>
      <w:marBottom w:val="0"/>
      <w:divBdr>
        <w:top w:val="none" w:sz="0" w:space="0" w:color="auto"/>
        <w:left w:val="none" w:sz="0" w:space="0" w:color="auto"/>
        <w:bottom w:val="none" w:sz="0" w:space="0" w:color="auto"/>
        <w:right w:val="none" w:sz="0" w:space="0" w:color="auto"/>
      </w:divBdr>
    </w:div>
    <w:div w:id="709497174">
      <w:bodyDiv w:val="1"/>
      <w:marLeft w:val="0"/>
      <w:marRight w:val="0"/>
      <w:marTop w:val="0"/>
      <w:marBottom w:val="0"/>
      <w:divBdr>
        <w:top w:val="none" w:sz="0" w:space="0" w:color="auto"/>
        <w:left w:val="none" w:sz="0" w:space="0" w:color="auto"/>
        <w:bottom w:val="none" w:sz="0" w:space="0" w:color="auto"/>
        <w:right w:val="none" w:sz="0" w:space="0" w:color="auto"/>
      </w:divBdr>
    </w:div>
    <w:div w:id="757559430">
      <w:bodyDiv w:val="1"/>
      <w:marLeft w:val="0"/>
      <w:marRight w:val="0"/>
      <w:marTop w:val="0"/>
      <w:marBottom w:val="0"/>
      <w:divBdr>
        <w:top w:val="none" w:sz="0" w:space="0" w:color="auto"/>
        <w:left w:val="none" w:sz="0" w:space="0" w:color="auto"/>
        <w:bottom w:val="none" w:sz="0" w:space="0" w:color="auto"/>
        <w:right w:val="none" w:sz="0" w:space="0" w:color="auto"/>
      </w:divBdr>
    </w:div>
    <w:div w:id="760028300">
      <w:bodyDiv w:val="1"/>
      <w:marLeft w:val="0"/>
      <w:marRight w:val="0"/>
      <w:marTop w:val="0"/>
      <w:marBottom w:val="0"/>
      <w:divBdr>
        <w:top w:val="none" w:sz="0" w:space="0" w:color="auto"/>
        <w:left w:val="none" w:sz="0" w:space="0" w:color="auto"/>
        <w:bottom w:val="none" w:sz="0" w:space="0" w:color="auto"/>
        <w:right w:val="none" w:sz="0" w:space="0" w:color="auto"/>
      </w:divBdr>
    </w:div>
    <w:div w:id="819418246">
      <w:bodyDiv w:val="1"/>
      <w:marLeft w:val="0"/>
      <w:marRight w:val="0"/>
      <w:marTop w:val="0"/>
      <w:marBottom w:val="0"/>
      <w:divBdr>
        <w:top w:val="none" w:sz="0" w:space="0" w:color="auto"/>
        <w:left w:val="none" w:sz="0" w:space="0" w:color="auto"/>
        <w:bottom w:val="none" w:sz="0" w:space="0" w:color="auto"/>
        <w:right w:val="none" w:sz="0" w:space="0" w:color="auto"/>
      </w:divBdr>
    </w:div>
    <w:div w:id="882012190">
      <w:bodyDiv w:val="1"/>
      <w:marLeft w:val="0"/>
      <w:marRight w:val="0"/>
      <w:marTop w:val="0"/>
      <w:marBottom w:val="0"/>
      <w:divBdr>
        <w:top w:val="none" w:sz="0" w:space="0" w:color="auto"/>
        <w:left w:val="none" w:sz="0" w:space="0" w:color="auto"/>
        <w:bottom w:val="none" w:sz="0" w:space="0" w:color="auto"/>
        <w:right w:val="none" w:sz="0" w:space="0" w:color="auto"/>
      </w:divBdr>
    </w:div>
    <w:div w:id="897475194">
      <w:bodyDiv w:val="1"/>
      <w:marLeft w:val="0"/>
      <w:marRight w:val="0"/>
      <w:marTop w:val="0"/>
      <w:marBottom w:val="0"/>
      <w:divBdr>
        <w:top w:val="none" w:sz="0" w:space="0" w:color="auto"/>
        <w:left w:val="none" w:sz="0" w:space="0" w:color="auto"/>
        <w:bottom w:val="none" w:sz="0" w:space="0" w:color="auto"/>
        <w:right w:val="none" w:sz="0" w:space="0" w:color="auto"/>
      </w:divBdr>
    </w:div>
    <w:div w:id="900096638">
      <w:bodyDiv w:val="1"/>
      <w:marLeft w:val="0"/>
      <w:marRight w:val="0"/>
      <w:marTop w:val="0"/>
      <w:marBottom w:val="0"/>
      <w:divBdr>
        <w:top w:val="none" w:sz="0" w:space="0" w:color="auto"/>
        <w:left w:val="none" w:sz="0" w:space="0" w:color="auto"/>
        <w:bottom w:val="none" w:sz="0" w:space="0" w:color="auto"/>
        <w:right w:val="none" w:sz="0" w:space="0" w:color="auto"/>
      </w:divBdr>
    </w:div>
    <w:div w:id="948049552">
      <w:bodyDiv w:val="1"/>
      <w:marLeft w:val="0"/>
      <w:marRight w:val="0"/>
      <w:marTop w:val="0"/>
      <w:marBottom w:val="0"/>
      <w:divBdr>
        <w:top w:val="none" w:sz="0" w:space="0" w:color="auto"/>
        <w:left w:val="none" w:sz="0" w:space="0" w:color="auto"/>
        <w:bottom w:val="none" w:sz="0" w:space="0" w:color="auto"/>
        <w:right w:val="none" w:sz="0" w:space="0" w:color="auto"/>
      </w:divBdr>
    </w:div>
    <w:div w:id="957224403">
      <w:bodyDiv w:val="1"/>
      <w:marLeft w:val="0"/>
      <w:marRight w:val="0"/>
      <w:marTop w:val="0"/>
      <w:marBottom w:val="0"/>
      <w:divBdr>
        <w:top w:val="none" w:sz="0" w:space="0" w:color="auto"/>
        <w:left w:val="none" w:sz="0" w:space="0" w:color="auto"/>
        <w:bottom w:val="none" w:sz="0" w:space="0" w:color="auto"/>
        <w:right w:val="none" w:sz="0" w:space="0" w:color="auto"/>
      </w:divBdr>
    </w:div>
    <w:div w:id="1010256124">
      <w:bodyDiv w:val="1"/>
      <w:marLeft w:val="0"/>
      <w:marRight w:val="0"/>
      <w:marTop w:val="0"/>
      <w:marBottom w:val="0"/>
      <w:divBdr>
        <w:top w:val="none" w:sz="0" w:space="0" w:color="auto"/>
        <w:left w:val="none" w:sz="0" w:space="0" w:color="auto"/>
        <w:bottom w:val="none" w:sz="0" w:space="0" w:color="auto"/>
        <w:right w:val="none" w:sz="0" w:space="0" w:color="auto"/>
      </w:divBdr>
    </w:div>
    <w:div w:id="1050573042">
      <w:bodyDiv w:val="1"/>
      <w:marLeft w:val="0"/>
      <w:marRight w:val="0"/>
      <w:marTop w:val="0"/>
      <w:marBottom w:val="0"/>
      <w:divBdr>
        <w:top w:val="none" w:sz="0" w:space="0" w:color="auto"/>
        <w:left w:val="none" w:sz="0" w:space="0" w:color="auto"/>
        <w:bottom w:val="none" w:sz="0" w:space="0" w:color="auto"/>
        <w:right w:val="none" w:sz="0" w:space="0" w:color="auto"/>
      </w:divBdr>
    </w:div>
    <w:div w:id="1110202504">
      <w:bodyDiv w:val="1"/>
      <w:marLeft w:val="0"/>
      <w:marRight w:val="0"/>
      <w:marTop w:val="0"/>
      <w:marBottom w:val="0"/>
      <w:divBdr>
        <w:top w:val="none" w:sz="0" w:space="0" w:color="auto"/>
        <w:left w:val="none" w:sz="0" w:space="0" w:color="auto"/>
        <w:bottom w:val="none" w:sz="0" w:space="0" w:color="auto"/>
        <w:right w:val="none" w:sz="0" w:space="0" w:color="auto"/>
      </w:divBdr>
    </w:div>
    <w:div w:id="1156068177">
      <w:bodyDiv w:val="1"/>
      <w:marLeft w:val="0"/>
      <w:marRight w:val="0"/>
      <w:marTop w:val="0"/>
      <w:marBottom w:val="0"/>
      <w:divBdr>
        <w:top w:val="none" w:sz="0" w:space="0" w:color="auto"/>
        <w:left w:val="none" w:sz="0" w:space="0" w:color="auto"/>
        <w:bottom w:val="none" w:sz="0" w:space="0" w:color="auto"/>
        <w:right w:val="none" w:sz="0" w:space="0" w:color="auto"/>
      </w:divBdr>
    </w:div>
    <w:div w:id="1158613993">
      <w:bodyDiv w:val="1"/>
      <w:marLeft w:val="0"/>
      <w:marRight w:val="0"/>
      <w:marTop w:val="0"/>
      <w:marBottom w:val="0"/>
      <w:divBdr>
        <w:top w:val="none" w:sz="0" w:space="0" w:color="auto"/>
        <w:left w:val="none" w:sz="0" w:space="0" w:color="auto"/>
        <w:bottom w:val="none" w:sz="0" w:space="0" w:color="auto"/>
        <w:right w:val="none" w:sz="0" w:space="0" w:color="auto"/>
      </w:divBdr>
    </w:div>
    <w:div w:id="1159422763">
      <w:bodyDiv w:val="1"/>
      <w:marLeft w:val="0"/>
      <w:marRight w:val="0"/>
      <w:marTop w:val="0"/>
      <w:marBottom w:val="0"/>
      <w:divBdr>
        <w:top w:val="none" w:sz="0" w:space="0" w:color="auto"/>
        <w:left w:val="none" w:sz="0" w:space="0" w:color="auto"/>
        <w:bottom w:val="none" w:sz="0" w:space="0" w:color="auto"/>
        <w:right w:val="none" w:sz="0" w:space="0" w:color="auto"/>
      </w:divBdr>
    </w:div>
    <w:div w:id="1184784916">
      <w:bodyDiv w:val="1"/>
      <w:marLeft w:val="0"/>
      <w:marRight w:val="0"/>
      <w:marTop w:val="0"/>
      <w:marBottom w:val="0"/>
      <w:divBdr>
        <w:top w:val="none" w:sz="0" w:space="0" w:color="auto"/>
        <w:left w:val="none" w:sz="0" w:space="0" w:color="auto"/>
        <w:bottom w:val="none" w:sz="0" w:space="0" w:color="auto"/>
        <w:right w:val="none" w:sz="0" w:space="0" w:color="auto"/>
      </w:divBdr>
    </w:div>
    <w:div w:id="1199318166">
      <w:bodyDiv w:val="1"/>
      <w:marLeft w:val="0"/>
      <w:marRight w:val="0"/>
      <w:marTop w:val="0"/>
      <w:marBottom w:val="0"/>
      <w:divBdr>
        <w:top w:val="none" w:sz="0" w:space="0" w:color="auto"/>
        <w:left w:val="none" w:sz="0" w:space="0" w:color="auto"/>
        <w:bottom w:val="none" w:sz="0" w:space="0" w:color="auto"/>
        <w:right w:val="none" w:sz="0" w:space="0" w:color="auto"/>
      </w:divBdr>
    </w:div>
    <w:div w:id="1219824062">
      <w:bodyDiv w:val="1"/>
      <w:marLeft w:val="0"/>
      <w:marRight w:val="0"/>
      <w:marTop w:val="0"/>
      <w:marBottom w:val="0"/>
      <w:divBdr>
        <w:top w:val="none" w:sz="0" w:space="0" w:color="auto"/>
        <w:left w:val="none" w:sz="0" w:space="0" w:color="auto"/>
        <w:bottom w:val="none" w:sz="0" w:space="0" w:color="auto"/>
        <w:right w:val="none" w:sz="0" w:space="0" w:color="auto"/>
      </w:divBdr>
    </w:div>
    <w:div w:id="1344281897">
      <w:bodyDiv w:val="1"/>
      <w:marLeft w:val="0"/>
      <w:marRight w:val="0"/>
      <w:marTop w:val="0"/>
      <w:marBottom w:val="0"/>
      <w:divBdr>
        <w:top w:val="none" w:sz="0" w:space="0" w:color="auto"/>
        <w:left w:val="none" w:sz="0" w:space="0" w:color="auto"/>
        <w:bottom w:val="none" w:sz="0" w:space="0" w:color="auto"/>
        <w:right w:val="none" w:sz="0" w:space="0" w:color="auto"/>
      </w:divBdr>
    </w:div>
    <w:div w:id="1356270924">
      <w:bodyDiv w:val="1"/>
      <w:marLeft w:val="0"/>
      <w:marRight w:val="0"/>
      <w:marTop w:val="0"/>
      <w:marBottom w:val="0"/>
      <w:divBdr>
        <w:top w:val="none" w:sz="0" w:space="0" w:color="auto"/>
        <w:left w:val="none" w:sz="0" w:space="0" w:color="auto"/>
        <w:bottom w:val="none" w:sz="0" w:space="0" w:color="auto"/>
        <w:right w:val="none" w:sz="0" w:space="0" w:color="auto"/>
      </w:divBdr>
    </w:div>
    <w:div w:id="1437362149">
      <w:bodyDiv w:val="1"/>
      <w:marLeft w:val="0"/>
      <w:marRight w:val="0"/>
      <w:marTop w:val="0"/>
      <w:marBottom w:val="0"/>
      <w:divBdr>
        <w:top w:val="none" w:sz="0" w:space="0" w:color="auto"/>
        <w:left w:val="none" w:sz="0" w:space="0" w:color="auto"/>
        <w:bottom w:val="none" w:sz="0" w:space="0" w:color="auto"/>
        <w:right w:val="none" w:sz="0" w:space="0" w:color="auto"/>
      </w:divBdr>
    </w:div>
    <w:div w:id="1444153145">
      <w:bodyDiv w:val="1"/>
      <w:marLeft w:val="0"/>
      <w:marRight w:val="0"/>
      <w:marTop w:val="0"/>
      <w:marBottom w:val="0"/>
      <w:divBdr>
        <w:top w:val="none" w:sz="0" w:space="0" w:color="auto"/>
        <w:left w:val="none" w:sz="0" w:space="0" w:color="auto"/>
        <w:bottom w:val="none" w:sz="0" w:space="0" w:color="auto"/>
        <w:right w:val="none" w:sz="0" w:space="0" w:color="auto"/>
      </w:divBdr>
    </w:div>
    <w:div w:id="1526601022">
      <w:bodyDiv w:val="1"/>
      <w:marLeft w:val="0"/>
      <w:marRight w:val="0"/>
      <w:marTop w:val="0"/>
      <w:marBottom w:val="0"/>
      <w:divBdr>
        <w:top w:val="none" w:sz="0" w:space="0" w:color="auto"/>
        <w:left w:val="none" w:sz="0" w:space="0" w:color="auto"/>
        <w:bottom w:val="none" w:sz="0" w:space="0" w:color="auto"/>
        <w:right w:val="none" w:sz="0" w:space="0" w:color="auto"/>
      </w:divBdr>
    </w:div>
    <w:div w:id="1590237290">
      <w:bodyDiv w:val="1"/>
      <w:marLeft w:val="0"/>
      <w:marRight w:val="0"/>
      <w:marTop w:val="0"/>
      <w:marBottom w:val="0"/>
      <w:divBdr>
        <w:top w:val="none" w:sz="0" w:space="0" w:color="auto"/>
        <w:left w:val="none" w:sz="0" w:space="0" w:color="auto"/>
        <w:bottom w:val="none" w:sz="0" w:space="0" w:color="auto"/>
        <w:right w:val="none" w:sz="0" w:space="0" w:color="auto"/>
      </w:divBdr>
    </w:div>
    <w:div w:id="1609923146">
      <w:bodyDiv w:val="1"/>
      <w:marLeft w:val="0"/>
      <w:marRight w:val="0"/>
      <w:marTop w:val="0"/>
      <w:marBottom w:val="0"/>
      <w:divBdr>
        <w:top w:val="none" w:sz="0" w:space="0" w:color="auto"/>
        <w:left w:val="none" w:sz="0" w:space="0" w:color="auto"/>
        <w:bottom w:val="none" w:sz="0" w:space="0" w:color="auto"/>
        <w:right w:val="none" w:sz="0" w:space="0" w:color="auto"/>
      </w:divBdr>
    </w:div>
    <w:div w:id="1622490642">
      <w:bodyDiv w:val="1"/>
      <w:marLeft w:val="0"/>
      <w:marRight w:val="0"/>
      <w:marTop w:val="0"/>
      <w:marBottom w:val="0"/>
      <w:divBdr>
        <w:top w:val="none" w:sz="0" w:space="0" w:color="auto"/>
        <w:left w:val="none" w:sz="0" w:space="0" w:color="auto"/>
        <w:bottom w:val="none" w:sz="0" w:space="0" w:color="auto"/>
        <w:right w:val="none" w:sz="0" w:space="0" w:color="auto"/>
      </w:divBdr>
    </w:div>
    <w:div w:id="1637567555">
      <w:bodyDiv w:val="1"/>
      <w:marLeft w:val="0"/>
      <w:marRight w:val="0"/>
      <w:marTop w:val="0"/>
      <w:marBottom w:val="0"/>
      <w:divBdr>
        <w:top w:val="none" w:sz="0" w:space="0" w:color="auto"/>
        <w:left w:val="none" w:sz="0" w:space="0" w:color="auto"/>
        <w:bottom w:val="none" w:sz="0" w:space="0" w:color="auto"/>
        <w:right w:val="none" w:sz="0" w:space="0" w:color="auto"/>
      </w:divBdr>
    </w:div>
    <w:div w:id="1671130951">
      <w:bodyDiv w:val="1"/>
      <w:marLeft w:val="0"/>
      <w:marRight w:val="0"/>
      <w:marTop w:val="0"/>
      <w:marBottom w:val="0"/>
      <w:divBdr>
        <w:top w:val="none" w:sz="0" w:space="0" w:color="auto"/>
        <w:left w:val="none" w:sz="0" w:space="0" w:color="auto"/>
        <w:bottom w:val="none" w:sz="0" w:space="0" w:color="auto"/>
        <w:right w:val="none" w:sz="0" w:space="0" w:color="auto"/>
      </w:divBdr>
    </w:div>
    <w:div w:id="1675105117">
      <w:bodyDiv w:val="1"/>
      <w:marLeft w:val="0"/>
      <w:marRight w:val="0"/>
      <w:marTop w:val="0"/>
      <w:marBottom w:val="0"/>
      <w:divBdr>
        <w:top w:val="none" w:sz="0" w:space="0" w:color="auto"/>
        <w:left w:val="none" w:sz="0" w:space="0" w:color="auto"/>
        <w:bottom w:val="none" w:sz="0" w:space="0" w:color="auto"/>
        <w:right w:val="none" w:sz="0" w:space="0" w:color="auto"/>
      </w:divBdr>
    </w:div>
    <w:div w:id="1681808236">
      <w:bodyDiv w:val="1"/>
      <w:marLeft w:val="0"/>
      <w:marRight w:val="0"/>
      <w:marTop w:val="0"/>
      <w:marBottom w:val="0"/>
      <w:divBdr>
        <w:top w:val="none" w:sz="0" w:space="0" w:color="auto"/>
        <w:left w:val="none" w:sz="0" w:space="0" w:color="auto"/>
        <w:bottom w:val="none" w:sz="0" w:space="0" w:color="auto"/>
        <w:right w:val="none" w:sz="0" w:space="0" w:color="auto"/>
      </w:divBdr>
    </w:div>
    <w:div w:id="1799107635">
      <w:bodyDiv w:val="1"/>
      <w:marLeft w:val="0"/>
      <w:marRight w:val="0"/>
      <w:marTop w:val="0"/>
      <w:marBottom w:val="0"/>
      <w:divBdr>
        <w:top w:val="none" w:sz="0" w:space="0" w:color="auto"/>
        <w:left w:val="none" w:sz="0" w:space="0" w:color="auto"/>
        <w:bottom w:val="none" w:sz="0" w:space="0" w:color="auto"/>
        <w:right w:val="none" w:sz="0" w:space="0" w:color="auto"/>
      </w:divBdr>
    </w:div>
    <w:div w:id="1873684980">
      <w:bodyDiv w:val="1"/>
      <w:marLeft w:val="0"/>
      <w:marRight w:val="0"/>
      <w:marTop w:val="0"/>
      <w:marBottom w:val="0"/>
      <w:divBdr>
        <w:top w:val="none" w:sz="0" w:space="0" w:color="auto"/>
        <w:left w:val="none" w:sz="0" w:space="0" w:color="auto"/>
        <w:bottom w:val="none" w:sz="0" w:space="0" w:color="auto"/>
        <w:right w:val="none" w:sz="0" w:space="0" w:color="auto"/>
      </w:divBdr>
    </w:div>
    <w:div w:id="1888566564">
      <w:bodyDiv w:val="1"/>
      <w:marLeft w:val="0"/>
      <w:marRight w:val="0"/>
      <w:marTop w:val="0"/>
      <w:marBottom w:val="0"/>
      <w:divBdr>
        <w:top w:val="none" w:sz="0" w:space="0" w:color="auto"/>
        <w:left w:val="none" w:sz="0" w:space="0" w:color="auto"/>
        <w:bottom w:val="none" w:sz="0" w:space="0" w:color="auto"/>
        <w:right w:val="none" w:sz="0" w:space="0" w:color="auto"/>
      </w:divBdr>
      <w:divsChild>
        <w:div w:id="269242710">
          <w:marLeft w:val="0"/>
          <w:marRight w:val="0"/>
          <w:marTop w:val="0"/>
          <w:marBottom w:val="0"/>
          <w:divBdr>
            <w:top w:val="none" w:sz="0" w:space="0" w:color="auto"/>
            <w:left w:val="none" w:sz="0" w:space="0" w:color="auto"/>
            <w:bottom w:val="none" w:sz="0" w:space="0" w:color="auto"/>
            <w:right w:val="none" w:sz="0" w:space="0" w:color="auto"/>
          </w:divBdr>
          <w:divsChild>
            <w:div w:id="284964548">
              <w:marLeft w:val="0"/>
              <w:marRight w:val="0"/>
              <w:marTop w:val="0"/>
              <w:marBottom w:val="0"/>
              <w:divBdr>
                <w:top w:val="none" w:sz="0" w:space="0" w:color="auto"/>
                <w:left w:val="none" w:sz="0" w:space="0" w:color="auto"/>
                <w:bottom w:val="none" w:sz="0" w:space="0" w:color="auto"/>
                <w:right w:val="none" w:sz="0" w:space="0" w:color="auto"/>
              </w:divBdr>
              <w:divsChild>
                <w:div w:id="1239168975">
                  <w:marLeft w:val="0"/>
                  <w:marRight w:val="0"/>
                  <w:marTop w:val="0"/>
                  <w:marBottom w:val="0"/>
                  <w:divBdr>
                    <w:top w:val="none" w:sz="0" w:space="0" w:color="auto"/>
                    <w:left w:val="none" w:sz="0" w:space="0" w:color="auto"/>
                    <w:bottom w:val="none" w:sz="0" w:space="0" w:color="auto"/>
                    <w:right w:val="none" w:sz="0" w:space="0" w:color="auto"/>
                  </w:divBdr>
                  <w:divsChild>
                    <w:div w:id="122191723">
                      <w:marLeft w:val="0"/>
                      <w:marRight w:val="0"/>
                      <w:marTop w:val="0"/>
                      <w:marBottom w:val="0"/>
                      <w:divBdr>
                        <w:top w:val="none" w:sz="0" w:space="0" w:color="auto"/>
                        <w:left w:val="none" w:sz="0" w:space="0" w:color="auto"/>
                        <w:bottom w:val="none" w:sz="0" w:space="0" w:color="auto"/>
                        <w:right w:val="none" w:sz="0" w:space="0" w:color="auto"/>
                      </w:divBdr>
                      <w:divsChild>
                        <w:div w:id="2036925534">
                          <w:marLeft w:val="0"/>
                          <w:marRight w:val="0"/>
                          <w:marTop w:val="0"/>
                          <w:marBottom w:val="0"/>
                          <w:divBdr>
                            <w:top w:val="none" w:sz="0" w:space="0" w:color="auto"/>
                            <w:left w:val="none" w:sz="0" w:space="0" w:color="auto"/>
                            <w:bottom w:val="none" w:sz="0" w:space="0" w:color="auto"/>
                            <w:right w:val="none" w:sz="0" w:space="0" w:color="auto"/>
                          </w:divBdr>
                          <w:divsChild>
                            <w:div w:id="623316632">
                              <w:marLeft w:val="0"/>
                              <w:marRight w:val="0"/>
                              <w:marTop w:val="0"/>
                              <w:marBottom w:val="0"/>
                              <w:divBdr>
                                <w:top w:val="none" w:sz="0" w:space="0" w:color="auto"/>
                                <w:left w:val="none" w:sz="0" w:space="0" w:color="auto"/>
                                <w:bottom w:val="none" w:sz="0" w:space="0" w:color="auto"/>
                                <w:right w:val="none" w:sz="0" w:space="0" w:color="auto"/>
                              </w:divBdr>
                              <w:divsChild>
                                <w:div w:id="794909129">
                                  <w:marLeft w:val="0"/>
                                  <w:marRight w:val="0"/>
                                  <w:marTop w:val="0"/>
                                  <w:marBottom w:val="0"/>
                                  <w:divBdr>
                                    <w:top w:val="none" w:sz="0" w:space="0" w:color="auto"/>
                                    <w:left w:val="none" w:sz="0" w:space="0" w:color="auto"/>
                                    <w:bottom w:val="none" w:sz="0" w:space="0" w:color="auto"/>
                                    <w:right w:val="none" w:sz="0" w:space="0" w:color="auto"/>
                                  </w:divBdr>
                                  <w:divsChild>
                                    <w:div w:id="714936322">
                                      <w:marLeft w:val="0"/>
                                      <w:marRight w:val="0"/>
                                      <w:marTop w:val="0"/>
                                      <w:marBottom w:val="0"/>
                                      <w:divBdr>
                                        <w:top w:val="none" w:sz="0" w:space="0" w:color="auto"/>
                                        <w:left w:val="none" w:sz="0" w:space="0" w:color="auto"/>
                                        <w:bottom w:val="none" w:sz="0" w:space="0" w:color="auto"/>
                                        <w:right w:val="none" w:sz="0" w:space="0" w:color="auto"/>
                                      </w:divBdr>
                                      <w:divsChild>
                                        <w:div w:id="511145910">
                                          <w:marLeft w:val="0"/>
                                          <w:marRight w:val="0"/>
                                          <w:marTop w:val="0"/>
                                          <w:marBottom w:val="0"/>
                                          <w:divBdr>
                                            <w:top w:val="none" w:sz="0" w:space="0" w:color="auto"/>
                                            <w:left w:val="none" w:sz="0" w:space="0" w:color="auto"/>
                                            <w:bottom w:val="none" w:sz="0" w:space="0" w:color="auto"/>
                                            <w:right w:val="none" w:sz="0" w:space="0" w:color="auto"/>
                                          </w:divBdr>
                                          <w:divsChild>
                                            <w:div w:id="350647188">
                                              <w:marLeft w:val="3630"/>
                                              <w:marRight w:val="0"/>
                                              <w:marTop w:val="0"/>
                                              <w:marBottom w:val="0"/>
                                              <w:divBdr>
                                                <w:top w:val="single" w:sz="6" w:space="0" w:color="D2D5D7"/>
                                                <w:left w:val="single" w:sz="6" w:space="0" w:color="D2D5D7"/>
                                                <w:bottom w:val="none" w:sz="0" w:space="0" w:color="auto"/>
                                                <w:right w:val="single" w:sz="6" w:space="0" w:color="D2D5D7"/>
                                              </w:divBdr>
                                              <w:divsChild>
                                                <w:div w:id="1920669841">
                                                  <w:marLeft w:val="0"/>
                                                  <w:marRight w:val="0"/>
                                                  <w:marTop w:val="0"/>
                                                  <w:marBottom w:val="0"/>
                                                  <w:divBdr>
                                                    <w:top w:val="none" w:sz="0" w:space="0" w:color="auto"/>
                                                    <w:left w:val="none" w:sz="0" w:space="0" w:color="auto"/>
                                                    <w:bottom w:val="none" w:sz="0" w:space="0" w:color="auto"/>
                                                    <w:right w:val="none" w:sz="0" w:space="0" w:color="auto"/>
                                                  </w:divBdr>
                                                  <w:divsChild>
                                                    <w:div w:id="455680035">
                                                      <w:marLeft w:val="0"/>
                                                      <w:marRight w:val="0"/>
                                                      <w:marTop w:val="0"/>
                                                      <w:marBottom w:val="0"/>
                                                      <w:divBdr>
                                                        <w:top w:val="none" w:sz="0" w:space="0" w:color="auto"/>
                                                        <w:left w:val="none" w:sz="0" w:space="0" w:color="auto"/>
                                                        <w:bottom w:val="none" w:sz="0" w:space="0" w:color="auto"/>
                                                        <w:right w:val="none" w:sz="0" w:space="0" w:color="auto"/>
                                                      </w:divBdr>
                                                      <w:divsChild>
                                                        <w:div w:id="1333871121">
                                                          <w:marLeft w:val="0"/>
                                                          <w:marRight w:val="0"/>
                                                          <w:marTop w:val="0"/>
                                                          <w:marBottom w:val="0"/>
                                                          <w:divBdr>
                                                            <w:top w:val="none" w:sz="0" w:space="0" w:color="auto"/>
                                                            <w:left w:val="none" w:sz="0" w:space="0" w:color="auto"/>
                                                            <w:bottom w:val="none" w:sz="0" w:space="0" w:color="auto"/>
                                                            <w:right w:val="none" w:sz="0" w:space="0" w:color="auto"/>
                                                          </w:divBdr>
                                                          <w:divsChild>
                                                            <w:div w:id="812409455">
                                                              <w:marLeft w:val="720"/>
                                                              <w:marRight w:val="0"/>
                                                              <w:marTop w:val="0"/>
                                                              <w:marBottom w:val="0"/>
                                                              <w:divBdr>
                                                                <w:top w:val="none" w:sz="0" w:space="0" w:color="auto"/>
                                                                <w:left w:val="none" w:sz="0" w:space="0" w:color="auto"/>
                                                                <w:bottom w:val="none" w:sz="0" w:space="0" w:color="auto"/>
                                                                <w:right w:val="none" w:sz="0" w:space="0" w:color="auto"/>
                                                              </w:divBdr>
                                                              <w:divsChild>
                                                                <w:div w:id="2091385727">
                                                                  <w:marLeft w:val="0"/>
                                                                  <w:marRight w:val="0"/>
                                                                  <w:marTop w:val="0"/>
                                                                  <w:marBottom w:val="0"/>
                                                                  <w:divBdr>
                                                                    <w:top w:val="none" w:sz="0" w:space="0" w:color="auto"/>
                                                                    <w:left w:val="none" w:sz="0" w:space="0" w:color="auto"/>
                                                                    <w:bottom w:val="none" w:sz="0" w:space="0" w:color="auto"/>
                                                                    <w:right w:val="none" w:sz="0" w:space="0" w:color="auto"/>
                                                                  </w:divBdr>
                                                                  <w:divsChild>
                                                                    <w:div w:id="2043237702">
                                                                      <w:marLeft w:val="0"/>
                                                                      <w:marRight w:val="0"/>
                                                                      <w:marTop w:val="0"/>
                                                                      <w:marBottom w:val="0"/>
                                                                      <w:divBdr>
                                                                        <w:top w:val="none" w:sz="0" w:space="0" w:color="auto"/>
                                                                        <w:left w:val="none" w:sz="0" w:space="0" w:color="auto"/>
                                                                        <w:bottom w:val="none" w:sz="0" w:space="0" w:color="auto"/>
                                                                        <w:right w:val="none" w:sz="0" w:space="0" w:color="auto"/>
                                                                      </w:divBdr>
                                                                      <w:divsChild>
                                                                        <w:div w:id="1153062641">
                                                                          <w:marLeft w:val="7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4369576">
      <w:bodyDiv w:val="1"/>
      <w:marLeft w:val="0"/>
      <w:marRight w:val="0"/>
      <w:marTop w:val="0"/>
      <w:marBottom w:val="0"/>
      <w:divBdr>
        <w:top w:val="none" w:sz="0" w:space="0" w:color="auto"/>
        <w:left w:val="none" w:sz="0" w:space="0" w:color="auto"/>
        <w:bottom w:val="none" w:sz="0" w:space="0" w:color="auto"/>
        <w:right w:val="none" w:sz="0" w:space="0" w:color="auto"/>
      </w:divBdr>
    </w:div>
    <w:div w:id="1958415522">
      <w:bodyDiv w:val="1"/>
      <w:marLeft w:val="0"/>
      <w:marRight w:val="0"/>
      <w:marTop w:val="0"/>
      <w:marBottom w:val="0"/>
      <w:divBdr>
        <w:top w:val="none" w:sz="0" w:space="0" w:color="auto"/>
        <w:left w:val="none" w:sz="0" w:space="0" w:color="auto"/>
        <w:bottom w:val="none" w:sz="0" w:space="0" w:color="auto"/>
        <w:right w:val="none" w:sz="0" w:space="0" w:color="auto"/>
      </w:divBdr>
    </w:div>
    <w:div w:id="2029017912">
      <w:bodyDiv w:val="1"/>
      <w:marLeft w:val="0"/>
      <w:marRight w:val="0"/>
      <w:marTop w:val="0"/>
      <w:marBottom w:val="0"/>
      <w:divBdr>
        <w:top w:val="none" w:sz="0" w:space="0" w:color="auto"/>
        <w:left w:val="none" w:sz="0" w:space="0" w:color="auto"/>
        <w:bottom w:val="none" w:sz="0" w:space="0" w:color="auto"/>
        <w:right w:val="none" w:sz="0" w:space="0" w:color="auto"/>
      </w:divBdr>
    </w:div>
    <w:div w:id="2123452706">
      <w:bodyDiv w:val="1"/>
      <w:marLeft w:val="0"/>
      <w:marRight w:val="0"/>
      <w:marTop w:val="0"/>
      <w:marBottom w:val="0"/>
      <w:divBdr>
        <w:top w:val="none" w:sz="0" w:space="0" w:color="auto"/>
        <w:left w:val="none" w:sz="0" w:space="0" w:color="auto"/>
        <w:bottom w:val="none" w:sz="0" w:space="0" w:color="auto"/>
        <w:right w:val="none" w:sz="0" w:space="0" w:color="auto"/>
      </w:divBdr>
    </w:div>
    <w:div w:id="2145729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hdo.maine.gov/imhdo/" TargetMode="External"/><Relationship Id="rId13" Type="http://schemas.openxmlformats.org/officeDocument/2006/relationships/hyperlink" Target="https://mhdo.maine.gov/mhdo-data-dictionar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hdo.maine.gov/faqs_data.html%23apcd%20dat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ebcontact.MHDO@maine.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hdo.maine.gov/claims.htm"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D449B-0B4C-4403-8A66-84E735D1F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2116</Words>
  <Characters>12064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lcandura</dc:creator>
  <cp:keywords/>
  <dc:description/>
  <cp:lastModifiedBy>Kate Mullins</cp:lastModifiedBy>
  <cp:revision>4</cp:revision>
  <dcterms:created xsi:type="dcterms:W3CDTF">2019-01-15T14:50:00Z</dcterms:created>
  <dcterms:modified xsi:type="dcterms:W3CDTF">2019-01-15T15:03:00Z</dcterms:modified>
</cp:coreProperties>
</file>